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
          <w:sz w:val="32"/>
          <w:szCs w:val="32"/>
        </w:rPr>
      </w:pPr>
    </w:p>
    <w:p>
      <w:pPr>
        <w:spacing w:line="560" w:lineRule="exact"/>
        <w:rPr>
          <w:rFonts w:eastAsia="仿宋"/>
          <w:sz w:val="32"/>
          <w:szCs w:val="32"/>
        </w:rPr>
      </w:pPr>
    </w:p>
    <w:p>
      <w:pPr>
        <w:jc w:val="center"/>
        <w:rPr>
          <w:rFonts w:hint="eastAsia" w:ascii="方正小标宋简体" w:hAnsi="方正小标宋简体" w:eastAsia="方正小标宋简体" w:cs="方正小标宋简体"/>
          <w:color w:val="000000"/>
          <w:spacing w:val="0"/>
          <w:w w:val="43"/>
          <w:sz w:val="136"/>
          <w:szCs w:val="136"/>
        </w:rPr>
      </w:pPr>
      <w:r>
        <w:rPr>
          <w:rFonts w:hint="eastAsia" w:ascii="方正小标宋简体" w:hAnsi="方正小标宋简体" w:eastAsia="方正小标宋简体" w:cs="方正小标宋简体"/>
          <w:color w:val="FF0000"/>
          <w:spacing w:val="0"/>
          <w:w w:val="43"/>
          <w:sz w:val="136"/>
          <w:szCs w:val="136"/>
        </w:rPr>
        <w:t>凤泉区法治政府建设领导小组文件</w:t>
      </w:r>
    </w:p>
    <w:p>
      <w:pPr>
        <w:spacing w:line="560" w:lineRule="exact"/>
        <w:jc w:val="center"/>
        <w:rPr>
          <w:rFonts w:hint="eastAsia" w:eastAsia="仿宋"/>
          <w:sz w:val="32"/>
          <w:szCs w:val="32"/>
        </w:rPr>
      </w:pPr>
    </w:p>
    <w:p>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凤法政领〔2019〕2号</w:t>
      </w:r>
    </w:p>
    <w:p>
      <w:pPr>
        <w:spacing w:line="700" w:lineRule="exact"/>
        <w:jc w:val="center"/>
        <w:rPr>
          <w:rFonts w:eastAsia="仿宋"/>
          <w:sz w:val="32"/>
          <w:szCs w:val="32"/>
        </w:rPr>
      </w:pPr>
      <w:r>
        <w:rPr>
          <w:rFonts w:hint="eastAsia" w:ascii="仿宋_GB2312" w:hAnsi="仿宋_GB2312" w:eastAsia="仿宋_GB2312" w:cs="仿宋_GB2312"/>
          <w:sz w:val="32"/>
          <w:szCs w:val="32"/>
        </w:rPr>
        <w:pict>
          <v:line id="直线 22" o:spid="_x0000_s1028" o:spt="20" style="position:absolute;left:0pt;margin-left:0.6pt;margin-top:10.05pt;height:0pt;width:450pt;z-index:251658240;mso-width-relative:page;mso-height-relative:page;" stroked="t" coordsize="21600,21600">
            <v:path arrowok="t"/>
            <v:fill focussize="0,0"/>
            <v:stroke weight="1.25pt" color="#FF0000"/>
            <v:imagedata o:title=""/>
            <o:lock v:ext="edit"/>
          </v:line>
        </w:pict>
      </w:r>
      <w:r>
        <w:rPr>
          <w:rFonts w:hint="eastAsia" w:ascii="仿宋_GB2312" w:hAnsi="仿宋_GB2312" w:eastAsia="仿宋_GB2312" w:cs="仿宋_GB2312"/>
          <w:sz w:val="32"/>
          <w:szCs w:val="32"/>
        </w:rPr>
        <w:pict>
          <v:line id="直线 10" o:spid="_x0000_s1027" o:spt="20" style="position:absolute;left:0pt;margin-left:-17.85pt;margin-top:11pt;height:0pt;width:468pt;z-index:251656192;mso-width-relative:page;mso-height-relative:page;" stroked="f" coordsize="21600,21600">
            <v:path arrowok="t"/>
            <v:fill focussize="0,0"/>
            <v:stroke on="f"/>
            <v:imagedata o:title=""/>
            <o:lock v:ext="edit"/>
          </v:line>
        </w:pict>
      </w:r>
      <w:r>
        <w:rPr>
          <w:rFonts w:hint="eastAsia" w:ascii="仿宋_GB2312" w:hAnsi="仿宋_GB2312" w:eastAsia="仿宋_GB2312" w:cs="仿宋_GB2312"/>
          <w:sz w:val="32"/>
          <w:szCs w:val="32"/>
        </w:rPr>
        <w:pict>
          <v:line id="直线 13" o:spid="_x0000_s1029" o:spt="20" style="position:absolute;left:0pt;margin-left:9pt;margin-top:23pt;height:0pt;width:441pt;z-index:251657216;mso-width-relative:page;mso-height-relative:page;" stroked="f" coordsize="21600,21600">
            <v:path arrowok="t"/>
            <v:fill focussize="0,0"/>
            <v:stroke on="f"/>
            <v:imagedata o:title=""/>
            <o:lock v:ext="edit"/>
          </v:line>
        </w:pict>
      </w:r>
    </w:p>
    <w:p>
      <w:pPr>
        <w:spacing w:line="560" w:lineRule="exact"/>
        <w:rPr>
          <w:rFonts w:eastAsia="仿宋"/>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凤泉区法治政府建设领导小组</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公布凤泉区</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val="en-US" w:eastAsia="zh-CN"/>
        </w:rPr>
        <w:t>级</w:t>
      </w:r>
      <w:r>
        <w:rPr>
          <w:rFonts w:hint="eastAsia" w:ascii="方正小标宋简体" w:hAnsi="方正小标宋简体" w:eastAsia="方正小标宋简体" w:cs="方正小标宋简体"/>
          <w:sz w:val="44"/>
          <w:szCs w:val="44"/>
        </w:rPr>
        <w:t>行政执法主体资格的</w:t>
      </w:r>
      <w:r>
        <w:rPr>
          <w:rFonts w:hint="eastAsia" w:ascii="方正小标宋简体" w:hAnsi="方正小标宋简体" w:eastAsia="方正小标宋简体" w:cs="方正小标宋简体"/>
          <w:sz w:val="44"/>
          <w:szCs w:val="44"/>
          <w:lang w:val="en-US" w:eastAsia="zh-CN"/>
        </w:rPr>
        <w:t>通知</w:t>
      </w:r>
    </w:p>
    <w:p>
      <w:pPr>
        <w:spacing w:line="560" w:lineRule="exact"/>
        <w:rPr>
          <w:rFonts w:eastAsia="仿宋"/>
          <w:sz w:val="32"/>
          <w:szCs w:val="32"/>
        </w:rPr>
      </w:pPr>
    </w:p>
    <w:p>
      <w:pPr>
        <w:spacing w:line="56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各乡（镇）人民政府，区人民政府各部门，驻区各单位：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河南省行政执法条例》第十三条规定：“实行行政执法主体公告制度。行政执法机关的行政执法主体资格由本级人民政府依法确认，并向社会公告。”为进一步建立健全行政执法主体，促进行政机关依法行政，推动法治政府建设，根据《新乡市法治政府建设领导小组办公室关于做好</w:t>
      </w:r>
      <w:r>
        <w:rPr>
          <w:rFonts w:hint="eastAsia" w:ascii="仿宋_GB2312" w:hAnsi="仿宋_GB2312" w:eastAsia="仿宋_GB2312" w:cs="仿宋_GB2312"/>
          <w:color w:val="000000" w:themeColor="text1"/>
          <w:sz w:val="32"/>
          <w:szCs w:val="32"/>
          <w:lang w:val="en-US" w:eastAsia="zh-CN"/>
        </w:rPr>
        <w:t>2019年</w:t>
      </w:r>
      <w:r>
        <w:rPr>
          <w:rFonts w:hint="eastAsia" w:ascii="仿宋_GB2312" w:hAnsi="仿宋_GB2312" w:eastAsia="仿宋_GB2312" w:cs="仿宋_GB2312"/>
          <w:color w:val="000000" w:themeColor="text1"/>
          <w:sz w:val="32"/>
          <w:szCs w:val="32"/>
        </w:rPr>
        <w:t>行政执法</w:t>
      </w:r>
      <w:r>
        <w:rPr>
          <w:rFonts w:hint="eastAsia" w:ascii="仿宋_GB2312" w:hAnsi="仿宋_GB2312" w:eastAsia="仿宋_GB2312" w:cs="仿宋_GB2312"/>
          <w:color w:val="000000" w:themeColor="text1"/>
          <w:sz w:val="32"/>
          <w:szCs w:val="32"/>
          <w:lang w:val="en-US" w:eastAsia="zh-CN"/>
        </w:rPr>
        <w:t>责任制有关工作</w:t>
      </w:r>
      <w:r>
        <w:rPr>
          <w:rFonts w:hint="eastAsia" w:ascii="仿宋_GB2312" w:hAnsi="仿宋_GB2312" w:eastAsia="仿宋_GB2312" w:cs="仿宋_GB2312"/>
          <w:color w:val="000000" w:themeColor="text1"/>
          <w:sz w:val="32"/>
          <w:szCs w:val="32"/>
        </w:rPr>
        <w:t>的通知》（</w:t>
      </w:r>
      <w:r>
        <w:rPr>
          <w:rFonts w:hint="eastAsia" w:ascii="仿宋_GB2312" w:hAnsi="仿宋_GB2312" w:eastAsia="仿宋_GB2312" w:cs="仿宋_GB2312"/>
          <w:color w:val="000000" w:themeColor="text1"/>
          <w:sz w:val="32"/>
          <w:szCs w:val="32"/>
          <w:lang w:val="en-US" w:eastAsia="zh-CN"/>
        </w:rPr>
        <w:t>新</w:t>
      </w:r>
      <w:r>
        <w:rPr>
          <w:rFonts w:hint="eastAsia" w:ascii="仿宋_GB2312" w:hAnsi="仿宋_GB2312" w:eastAsia="仿宋_GB2312" w:cs="仿宋_GB2312"/>
          <w:color w:val="000000" w:themeColor="text1"/>
          <w:sz w:val="32"/>
          <w:szCs w:val="32"/>
        </w:rPr>
        <w:t>法政办〔2</w:t>
      </w:r>
      <w:bookmarkStart w:id="0" w:name="_GoBack"/>
      <w:bookmarkEnd w:id="0"/>
      <w:r>
        <w:rPr>
          <w:rFonts w:hint="eastAsia" w:ascii="仿宋_GB2312" w:hAnsi="仿宋_GB2312" w:eastAsia="仿宋_GB2312" w:cs="仿宋_GB2312"/>
          <w:color w:val="000000" w:themeColor="text1"/>
          <w:sz w:val="32"/>
          <w:szCs w:val="32"/>
        </w:rPr>
        <w:t>019〕</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3号）和《凤泉区法治政府建设领导小组办公室关于印发凤泉区全面推行行政执法公示制度执法全过程记录制度重大执法决定法制审核制度任务分解的通知》（凤法政办〔2019〕3号）文件要求，结合我区机构改革实际，经区司法局依法审核，报区政府研究同意，确认以下区直机关具有行政执法主体资格，可以依法独立行使行政执法职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rPr>
        <w:t>一、</w:t>
      </w:r>
      <w:r>
        <w:rPr>
          <w:rFonts w:hint="eastAsia" w:ascii="黑体" w:hAnsi="黑体" w:eastAsia="黑体" w:cs="黑体"/>
          <w:color w:val="000000" w:themeColor="text1"/>
          <w:sz w:val="32"/>
          <w:szCs w:val="32"/>
          <w:lang w:val="en-US" w:eastAsia="zh-CN"/>
        </w:rPr>
        <w:t>依职权</w:t>
      </w:r>
      <w:r>
        <w:rPr>
          <w:rFonts w:hint="eastAsia" w:ascii="黑体" w:hAnsi="黑体" w:eastAsia="黑体" w:cs="黑体"/>
          <w:color w:val="000000" w:themeColor="text1"/>
          <w:sz w:val="32"/>
          <w:szCs w:val="32"/>
        </w:rPr>
        <w:t>行政机关</w:t>
      </w:r>
      <w:r>
        <w:rPr>
          <w:rFonts w:hint="eastAsia" w:ascii="黑体" w:hAnsi="黑体" w:eastAsia="黑体" w:cs="黑体"/>
          <w:color w:val="000000" w:themeColor="text1"/>
          <w:sz w:val="32"/>
          <w:szCs w:val="32"/>
          <w:lang w:eastAsia="zh-CN"/>
        </w:rPr>
        <w:t>（</w:t>
      </w:r>
      <w:r>
        <w:rPr>
          <w:rFonts w:hint="eastAsia" w:ascii="黑体" w:hAnsi="黑体" w:eastAsia="黑体" w:cs="黑体"/>
          <w:color w:val="000000" w:themeColor="text1"/>
          <w:sz w:val="32"/>
          <w:szCs w:val="32"/>
          <w:lang w:val="en-US" w:eastAsia="zh-CN"/>
        </w:rPr>
        <w:t>34个</w:t>
      </w:r>
      <w:r>
        <w:rPr>
          <w:rFonts w:hint="eastAsia" w:ascii="黑体" w:hAnsi="黑体" w:eastAsia="黑体" w:cs="黑体"/>
          <w:color w:val="000000" w:themeColor="text1"/>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凤泉区发展和改革委员会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凤泉区教育体育局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凤泉区科技和工业信息化局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凤泉区民政局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凤泉区司法局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凤泉区财政局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凤泉区人力资源和社会保障局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凤泉区自然资源局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凤泉区城乡建设局（</w:t>
      </w:r>
      <w:r>
        <w:rPr>
          <w:rFonts w:hint="eastAsia" w:ascii="仿宋_GB2312" w:hAnsi="仿宋_GB2312" w:eastAsia="仿宋_GB2312" w:cs="仿宋_GB2312"/>
          <w:color w:val="000000" w:themeColor="text1"/>
          <w:sz w:val="32"/>
          <w:szCs w:val="32"/>
          <w:lang w:val="en-US" w:eastAsia="zh-CN"/>
        </w:rPr>
        <w:t>新乡市</w:t>
      </w:r>
      <w:r>
        <w:rPr>
          <w:rFonts w:hint="eastAsia" w:ascii="仿宋_GB2312" w:hAnsi="仿宋_GB2312" w:eastAsia="仿宋_GB2312" w:cs="仿宋_GB2312"/>
          <w:color w:val="000000" w:themeColor="text1"/>
          <w:sz w:val="32"/>
          <w:szCs w:val="32"/>
        </w:rPr>
        <w:t>凤泉区人民防空办公室）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凤泉区城市管理局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凤泉区交通运输局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凤泉区水利局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凤泉区农业农村局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凤泉区商务局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凤泉区文化广电和旅游文物局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凤泉区卫生健康委员会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凤泉区退役军人事务局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凤泉区应急管理局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凤泉区审计局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凤泉区市场监督管理局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凤泉区统计局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凤泉区医疗保障局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凤泉区环境保护局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凤泉区民族宗教事务局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新乡市凤泉区国家保密局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大块镇人民政府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耿黄镇人民政府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潞王坟乡人民政府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凤泉区消防大队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en-US" w:eastAsia="zh-CN"/>
        </w:rPr>
        <w:t>凤泉区事业单位登记管理局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国家税务总局新乡市凤泉区税务局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国家税务总局新乡市凤泉区税务局第一税务分局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国家税务总局新乡市凤泉区税务局耿黄税务分局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i w:val="0"/>
          <w:caps w:val="0"/>
          <w:color w:val="000000"/>
          <w:spacing w:val="0"/>
          <w:sz w:val="32"/>
          <w:szCs w:val="32"/>
          <w:shd w:val="clear" w:fill="FFFFFF"/>
        </w:rPr>
      </w:pPr>
      <w:r>
        <w:rPr>
          <w:rFonts w:hint="eastAsia" w:ascii="仿宋_GB2312" w:hAnsi="仿宋_GB2312" w:eastAsia="仿宋_GB2312" w:cs="仿宋_GB2312"/>
          <w:color w:val="000000" w:themeColor="text1"/>
          <w:sz w:val="32"/>
          <w:szCs w:val="32"/>
        </w:rPr>
        <w:t>国家税务总局新乡市凤泉区税务局大块税务分局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rPr>
      </w:pPr>
      <w:r>
        <w:rPr>
          <w:rFonts w:hint="eastAsia" w:ascii="黑体" w:hAnsi="黑体" w:eastAsia="黑体" w:cs="黑体"/>
          <w:color w:val="000000" w:themeColor="text1"/>
          <w:sz w:val="32"/>
          <w:szCs w:val="32"/>
        </w:rPr>
        <w:t>二、法律法规授权的组织</w:t>
      </w:r>
      <w:r>
        <w:rPr>
          <w:rFonts w:hint="eastAsia" w:ascii="黑体" w:hAnsi="黑体" w:eastAsia="黑体" w:cs="黑体"/>
          <w:color w:val="000000" w:themeColor="text1"/>
          <w:sz w:val="32"/>
          <w:szCs w:val="32"/>
          <w:lang w:eastAsia="zh-CN"/>
        </w:rPr>
        <w:t>（</w:t>
      </w:r>
      <w:r>
        <w:rPr>
          <w:rFonts w:hint="eastAsia" w:ascii="黑体" w:hAnsi="黑体" w:eastAsia="黑体" w:cs="黑体"/>
          <w:color w:val="000000" w:themeColor="text1"/>
          <w:sz w:val="32"/>
          <w:szCs w:val="32"/>
          <w:lang w:val="en-US" w:eastAsia="zh-CN"/>
        </w:rPr>
        <w:t>14个</w:t>
      </w:r>
      <w:r>
        <w:rPr>
          <w:rFonts w:hint="eastAsia" w:ascii="黑体" w:hAnsi="黑体" w:eastAsia="黑体" w:cs="黑体"/>
          <w:color w:val="000000" w:themeColor="text1"/>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凤泉区档案局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凤泉区交通运输局执法所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凤泉区道路运输管理局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凤泉区农村公路管理所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凤泉区价格监督</w:t>
      </w:r>
      <w:r>
        <w:rPr>
          <w:rFonts w:hint="eastAsia" w:ascii="仿宋_GB2312" w:hAnsi="仿宋_GB2312" w:eastAsia="仿宋_GB2312" w:cs="仿宋_GB2312"/>
          <w:color w:val="000000" w:themeColor="text1"/>
          <w:sz w:val="32"/>
          <w:szCs w:val="32"/>
          <w:lang w:val="en-US" w:eastAsia="zh-CN"/>
        </w:rPr>
        <w:t>检查</w:t>
      </w:r>
      <w:r>
        <w:rPr>
          <w:rFonts w:hint="eastAsia" w:ascii="仿宋_GB2312" w:hAnsi="仿宋_GB2312" w:eastAsia="仿宋_GB2312" w:cs="仿宋_GB2312"/>
          <w:color w:val="000000" w:themeColor="text1"/>
          <w:sz w:val="32"/>
          <w:szCs w:val="32"/>
        </w:rPr>
        <w:t>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凤泉区食品药品监督所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新乡市国土资源局凤泉分局执法监察大队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凤泉区商务局市场商贸流通监督管理股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凤泉区社会</w:t>
      </w:r>
      <w:r>
        <w:rPr>
          <w:rFonts w:hint="eastAsia" w:ascii="仿宋_GB2312" w:hAnsi="仿宋_GB2312" w:eastAsia="仿宋_GB2312" w:cs="仿宋_GB2312"/>
          <w:color w:val="000000" w:themeColor="text1"/>
          <w:sz w:val="32"/>
          <w:szCs w:val="32"/>
          <w:lang w:val="en-US" w:eastAsia="zh-CN"/>
        </w:rPr>
        <w:t>经济</w:t>
      </w:r>
      <w:r>
        <w:rPr>
          <w:rFonts w:hint="eastAsia" w:ascii="仿宋_GB2312" w:hAnsi="仿宋_GB2312" w:eastAsia="仿宋_GB2312" w:cs="仿宋_GB2312"/>
          <w:color w:val="000000" w:themeColor="text1"/>
          <w:sz w:val="32"/>
          <w:szCs w:val="32"/>
        </w:rPr>
        <w:t>调查队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凤泉区环境监察大队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凤泉区动物卫生监督所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凤泉区种子管理站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凤泉区植物保护植物检疫站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en-US" w:eastAsia="zh-CN"/>
        </w:rPr>
        <w:t>凤泉区农机安全监理站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凡未经公告的单位，不具有行政执法主体资格，不得实施行政执法活动。今后，由于机构改革和部门职责调整导致行政执法实施主体发生变化的，按照新的部门职责分工，由履行该职责的部门实施行政执法。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
          <w:sz w:val="32"/>
          <w:szCs w:val="32"/>
        </w:rPr>
      </w:pPr>
      <w:r>
        <w:rPr>
          <w:rFonts w:hint="eastAsia" w:ascii="仿宋_GB2312" w:hAnsi="仿宋_GB2312" w:eastAsia="仿宋_GB2312" w:cs="仿宋_GB2312"/>
          <w:color w:val="000000" w:themeColor="text1"/>
          <w:sz w:val="32"/>
          <w:szCs w:val="32"/>
        </w:rPr>
        <w:t>已公告具有行政执法主体资格的单位要按照行政执法责任制的要求在法定职权范围内履行执法职责，切实做到严格、规范、公正、文明执法，凡越权行政，侵害公民、法人和其他组织合法权益的，将依法严肃追究相关责任人的责任。各行政执法机关工作人员执法需依法取得</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河南省行政执法证</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，各行政执法单位要加强行政执法人员的法律知识培训和职业道德教育，做到持证上岗、文明执法。</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56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pict>
          <v:line id="直线 1025" o:spid="_x0000_s1033" o:spt="20" style="position:absolute;left:0pt;margin-left:0.9pt;margin-top:31.75pt;height:0.05pt;width:443.6pt;z-index:251660288;mso-width-relative:page;mso-height-relative:page;" filled="f" stroked="t" coordsize="21600,21600">
            <v:path arrowok="t"/>
            <v:fill on="f" focussize="0,0"/>
            <v:stroke color="#000000"/>
            <v:imagedata o:title=""/>
            <o:lock v:ext="edit" aspectratio="f"/>
          </v:line>
        </w:pict>
      </w:r>
      <w:r>
        <w:rPr>
          <w:rFonts w:ascii="Calibri" w:hAnsi="Calibri"/>
          <w:szCs w:val="22"/>
        </w:rPr>
        <w:pict>
          <v:line id="直线 1" o:spid="_x0000_s1032" o:spt="20" style="position:absolute;left:0pt;margin-left:0.9pt;margin-top:1.8pt;height:0.05pt;width:443.6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rPr>
        <w:t xml:space="preserve">凤泉区法治政府建设领导小组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2019年</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日印发</w:t>
      </w:r>
    </w:p>
    <w:sectPr>
      <w:headerReference r:id="rId3" w:type="default"/>
      <w:footerReference r:id="rId4" w:type="default"/>
      <w:footerReference r:id="rId5" w:type="even"/>
      <w:pgSz w:w="11906" w:h="16838"/>
      <w:pgMar w:top="2098" w:right="1474" w:bottom="1984" w:left="1588" w:header="851" w:footer="1417" w:gutter="0"/>
      <w:paperSrc/>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sz w:val="28"/>
        <w:szCs w:val="28"/>
      </w:rPr>
    </w:pPr>
    <w:r>
      <w:rPr>
        <w:rStyle w:val="11"/>
        <w:rFonts w:hint="eastAsia"/>
        <w:sz w:val="28"/>
        <w:szCs w:val="28"/>
      </w:rPr>
      <w:t xml:space="preserve">— </w:t>
    </w:r>
    <w:r>
      <w:rPr>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5</w:t>
    </w:r>
    <w:r>
      <w:rPr>
        <w:sz w:val="28"/>
        <w:szCs w:val="28"/>
      </w:rPr>
      <w:fldChar w:fldCharType="end"/>
    </w:r>
    <w:r>
      <w:rPr>
        <w:rStyle w:val="11"/>
        <w:rFonts w:hint="eastAsia"/>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fldChar w:fldCharType="begin"/>
    </w:r>
    <w:r>
      <w:rPr>
        <w:rStyle w:val="11"/>
      </w:rPr>
      <w:instrText xml:space="preserve">PAGE  </w:instrText>
    </w:r>
    <w: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7D7F"/>
    <w:rsid w:val="00025A59"/>
    <w:rsid w:val="0007327F"/>
    <w:rsid w:val="000D58E6"/>
    <w:rsid w:val="00172A27"/>
    <w:rsid w:val="00183E6D"/>
    <w:rsid w:val="001C00B3"/>
    <w:rsid w:val="001F548E"/>
    <w:rsid w:val="00203982"/>
    <w:rsid w:val="0032213E"/>
    <w:rsid w:val="00332786"/>
    <w:rsid w:val="0034271E"/>
    <w:rsid w:val="00354926"/>
    <w:rsid w:val="00407C08"/>
    <w:rsid w:val="00460722"/>
    <w:rsid w:val="00482164"/>
    <w:rsid w:val="0048359C"/>
    <w:rsid w:val="004B3B64"/>
    <w:rsid w:val="004D3EB4"/>
    <w:rsid w:val="004D52CB"/>
    <w:rsid w:val="004D7722"/>
    <w:rsid w:val="005B496A"/>
    <w:rsid w:val="005F5F4A"/>
    <w:rsid w:val="005F6EA2"/>
    <w:rsid w:val="00602928"/>
    <w:rsid w:val="007B5204"/>
    <w:rsid w:val="00801140"/>
    <w:rsid w:val="00812EDB"/>
    <w:rsid w:val="0083586E"/>
    <w:rsid w:val="00835D5B"/>
    <w:rsid w:val="00871A82"/>
    <w:rsid w:val="008910D5"/>
    <w:rsid w:val="008C2148"/>
    <w:rsid w:val="008C5EB0"/>
    <w:rsid w:val="008D2409"/>
    <w:rsid w:val="008E79B4"/>
    <w:rsid w:val="008F2880"/>
    <w:rsid w:val="0092171F"/>
    <w:rsid w:val="009655D0"/>
    <w:rsid w:val="009662CA"/>
    <w:rsid w:val="00A200A4"/>
    <w:rsid w:val="00A65DD3"/>
    <w:rsid w:val="00A85CB8"/>
    <w:rsid w:val="00AF4F1B"/>
    <w:rsid w:val="00B117AC"/>
    <w:rsid w:val="00B1423D"/>
    <w:rsid w:val="00B375DE"/>
    <w:rsid w:val="00BA568F"/>
    <w:rsid w:val="00BB31C5"/>
    <w:rsid w:val="00C02581"/>
    <w:rsid w:val="00C16EC0"/>
    <w:rsid w:val="00D01899"/>
    <w:rsid w:val="00DA7EEE"/>
    <w:rsid w:val="00E41D99"/>
    <w:rsid w:val="00ED313E"/>
    <w:rsid w:val="00F80278"/>
    <w:rsid w:val="00FC1F0F"/>
    <w:rsid w:val="00FE6F19"/>
    <w:rsid w:val="014765D9"/>
    <w:rsid w:val="03C26AD1"/>
    <w:rsid w:val="04402CE8"/>
    <w:rsid w:val="0E4A551A"/>
    <w:rsid w:val="12BE06AB"/>
    <w:rsid w:val="13C7158E"/>
    <w:rsid w:val="1DCC2B7A"/>
    <w:rsid w:val="26692C43"/>
    <w:rsid w:val="28C92113"/>
    <w:rsid w:val="2D6D5CED"/>
    <w:rsid w:val="2E663B9F"/>
    <w:rsid w:val="2EC1455F"/>
    <w:rsid w:val="2FEA6C3A"/>
    <w:rsid w:val="30BD292A"/>
    <w:rsid w:val="37251D0C"/>
    <w:rsid w:val="39287D45"/>
    <w:rsid w:val="40F32EFA"/>
    <w:rsid w:val="42B76CAC"/>
    <w:rsid w:val="456F386E"/>
    <w:rsid w:val="49967924"/>
    <w:rsid w:val="4A961156"/>
    <w:rsid w:val="535F0047"/>
    <w:rsid w:val="559904C3"/>
    <w:rsid w:val="64884753"/>
    <w:rsid w:val="65BD5177"/>
    <w:rsid w:val="73C935F1"/>
    <w:rsid w:val="75923767"/>
    <w:rsid w:val="7C231BB0"/>
    <w:rsid w:val="7D877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character" w:styleId="11">
    <w:name w:val="page number"/>
    <w:basedOn w:val="9"/>
    <w:qFormat/>
    <w:uiPriority w:val="0"/>
  </w:style>
  <w:style w:type="character" w:styleId="12">
    <w:name w:val="Hyperlink"/>
    <w:basedOn w:val="9"/>
    <w:qFormat/>
    <w:uiPriority w:val="0"/>
    <w:rPr>
      <w:color w:val="0000FF"/>
      <w:u w:val="single"/>
    </w:rPr>
  </w:style>
  <w:style w:type="character" w:customStyle="1" w:styleId="13">
    <w:name w:val="明显强调1"/>
    <w:basedOn w:val="9"/>
    <w:qFormat/>
    <w:uiPriority w:val="21"/>
    <w:rPr>
      <w:b/>
      <w:bCs/>
      <w:i/>
      <w:iCs/>
      <w:color w:val="4F81BD"/>
    </w:rPr>
  </w:style>
  <w:style w:type="character" w:customStyle="1" w:styleId="14">
    <w:name w:val="页眉或页脚"/>
    <w:basedOn w:val="15"/>
    <w:qFormat/>
    <w:uiPriority w:val="0"/>
  </w:style>
  <w:style w:type="character" w:customStyle="1" w:styleId="15">
    <w:name w:val="页眉或页脚_"/>
    <w:basedOn w:val="9"/>
    <w:link w:val="16"/>
    <w:qFormat/>
    <w:uiPriority w:val="0"/>
    <w:rPr>
      <w:rFonts w:ascii="MingLiU" w:eastAsia="MingLiU"/>
      <w:spacing w:val="100"/>
      <w:sz w:val="42"/>
      <w:szCs w:val="42"/>
      <w:lang w:bidi="ar-SA"/>
    </w:rPr>
  </w:style>
  <w:style w:type="paragraph" w:customStyle="1" w:styleId="16">
    <w:name w:val="页眉或页脚1"/>
    <w:basedOn w:val="1"/>
    <w:link w:val="15"/>
    <w:qFormat/>
    <w:uiPriority w:val="0"/>
    <w:pPr>
      <w:shd w:val="clear" w:color="auto" w:fill="FFFFFF"/>
      <w:spacing w:line="240" w:lineRule="atLeast"/>
      <w:jc w:val="left"/>
    </w:pPr>
    <w:rPr>
      <w:rFonts w:ascii="MingLiU" w:eastAsia="MingLiU"/>
      <w:spacing w:val="100"/>
      <w:kern w:val="0"/>
      <w:sz w:val="42"/>
      <w:szCs w:val="42"/>
    </w:rPr>
  </w:style>
  <w:style w:type="character" w:customStyle="1" w:styleId="17">
    <w:name w:val="font01"/>
    <w:basedOn w:val="9"/>
    <w:qFormat/>
    <w:uiPriority w:val="0"/>
    <w:rPr>
      <w:rFonts w:hint="eastAsia" w:ascii="宋体" w:hAnsi="宋体" w:eastAsia="宋体" w:cs="宋体"/>
      <w:color w:val="000000"/>
      <w:sz w:val="24"/>
      <w:szCs w:val="24"/>
      <w:u w:val="none"/>
    </w:rPr>
  </w:style>
  <w:style w:type="character" w:customStyle="1" w:styleId="18">
    <w:name w:val="页脚 Char"/>
    <w:basedOn w:val="9"/>
    <w:link w:val="5"/>
    <w:qFormat/>
    <w:uiPriority w:val="0"/>
    <w:rPr>
      <w:rFonts w:eastAsia="宋体"/>
      <w:kern w:val="2"/>
      <w:sz w:val="18"/>
      <w:szCs w:val="18"/>
      <w:lang w:val="en-US" w:eastAsia="zh-CN" w:bidi="ar-SA"/>
    </w:rPr>
  </w:style>
  <w:style w:type="character" w:customStyle="1" w:styleId="19">
    <w:name w:val="font31"/>
    <w:basedOn w:val="9"/>
    <w:qFormat/>
    <w:uiPriority w:val="0"/>
    <w:rPr>
      <w:rFonts w:hint="default" w:ascii="Times New Roman" w:hAnsi="Times New Roman" w:cs="Times New Roman"/>
      <w:color w:val="000000"/>
      <w:sz w:val="24"/>
      <w:szCs w:val="24"/>
      <w:u w:val="none"/>
    </w:rPr>
  </w:style>
  <w:style w:type="character" w:customStyle="1" w:styleId="20">
    <w:name w:val="15"/>
    <w:basedOn w:val="9"/>
    <w:qFormat/>
    <w:uiPriority w:val="0"/>
  </w:style>
  <w:style w:type="character" w:customStyle="1" w:styleId="21">
    <w:name w:val="font51"/>
    <w:basedOn w:val="9"/>
    <w:qFormat/>
    <w:uiPriority w:val="0"/>
    <w:rPr>
      <w:rFonts w:hint="eastAsia" w:ascii="宋体" w:hAnsi="宋体" w:eastAsia="宋体" w:cs="宋体"/>
      <w:color w:val="000000"/>
      <w:sz w:val="24"/>
      <w:szCs w:val="24"/>
      <w:u w:val="none"/>
    </w:rPr>
  </w:style>
  <w:style w:type="character" w:customStyle="1" w:styleId="22">
    <w:name w:val="页眉 Char"/>
    <w:basedOn w:val="9"/>
    <w:link w:val="6"/>
    <w:qFormat/>
    <w:uiPriority w:val="0"/>
    <w:rPr>
      <w:rFonts w:eastAsia="宋体"/>
      <w:kern w:val="2"/>
      <w:sz w:val="18"/>
      <w:szCs w:val="18"/>
      <w:lang w:val="en-US" w:eastAsia="zh-CN" w:bidi="ar-SA"/>
    </w:rPr>
  </w:style>
  <w:style w:type="character" w:customStyle="1" w:styleId="23">
    <w:name w:val="Footer Char"/>
    <w:basedOn w:val="9"/>
    <w:semiHidden/>
    <w:qFormat/>
    <w:locked/>
    <w:uiPriority w:val="0"/>
    <w:rPr>
      <w:rFonts w:eastAsia="宋体"/>
      <w:kern w:val="2"/>
      <w:sz w:val="18"/>
      <w:szCs w:val="18"/>
      <w:lang w:val="en-US" w:eastAsia="zh-CN" w:bidi="ar-SA"/>
    </w:rPr>
  </w:style>
  <w:style w:type="paragraph" w:customStyle="1" w:styleId="2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Char Char Char1 Char"/>
    <w:basedOn w:val="1"/>
    <w:qFormat/>
    <w:uiPriority w:val="0"/>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9"/>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185</Words>
  <Characters>1055</Characters>
  <Lines>8</Lines>
  <Paragraphs>2</Paragraphs>
  <TotalTime>2</TotalTime>
  <ScaleCrop>false</ScaleCrop>
  <LinksUpToDate>false</LinksUpToDate>
  <CharactersWithSpaces>1238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2019-08-07T07:21:00Z</dcterms:created>
  <dc:creator>X</dc:creator>
  <cp:lastModifiedBy>一叶小舟</cp:lastModifiedBy>
  <cp:lastPrinted>2019-09-27T09:32:00Z</cp:lastPrinted>
  <dcterms:modified xsi:type="dcterms:W3CDTF">2019-10-08T08:52:02Z</dcterms:modified>
  <dc:title>新乡市全面推进依法行政</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