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凤泉区城乡建设局</w:t>
      </w:r>
    </w:p>
    <w:p>
      <w:pPr>
        <w:jc w:val="center"/>
      </w:pPr>
      <w:r>
        <w:rPr>
          <w:rFonts w:hint="eastAsia" w:ascii="宋体" w:hAnsi="宋体" w:eastAsia="宋体" w:cs="宋体"/>
          <w:b/>
          <w:bCs/>
          <w:sz w:val="44"/>
          <w:szCs w:val="44"/>
          <w:lang w:val="en-US" w:eastAsia="zh-CN"/>
        </w:rPr>
        <w:t>2019年政府信息公开工作年度报告</w:t>
      </w:r>
    </w:p>
    <w:p/>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一、总体情况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2019</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凤泉区城乡建设局</w:t>
      </w:r>
      <w:r>
        <w:rPr>
          <w:rFonts w:hint="eastAsia" w:ascii="仿宋" w:hAnsi="仿宋" w:eastAsia="仿宋" w:cs="仿宋"/>
          <w:b w:val="0"/>
          <w:bCs w:val="0"/>
          <w:sz w:val="32"/>
          <w:szCs w:val="32"/>
        </w:rPr>
        <w:t>按照区委</w:t>
      </w:r>
      <w:r>
        <w:rPr>
          <w:rFonts w:hint="eastAsia" w:ascii="仿宋" w:hAnsi="仿宋" w:eastAsia="仿宋" w:cs="仿宋"/>
          <w:sz w:val="32"/>
          <w:szCs w:val="32"/>
        </w:rPr>
        <w:t>、区政府统一部署和要求，认真贯彻落实《中华人民共和国政府信息公开条例》文件精神，遵循合法、及时、真实、公开和便民的原则，加大信息公开工作力度，依托</w:t>
      </w:r>
      <w:r>
        <w:rPr>
          <w:rFonts w:hint="eastAsia" w:ascii="仿宋" w:hAnsi="仿宋" w:eastAsia="仿宋" w:cs="仿宋"/>
          <w:sz w:val="32"/>
          <w:szCs w:val="32"/>
          <w:lang w:eastAsia="zh-CN"/>
        </w:rPr>
        <w:t>凤泉</w:t>
      </w:r>
      <w:r>
        <w:rPr>
          <w:rFonts w:hint="eastAsia" w:ascii="仿宋" w:hAnsi="仿宋" w:eastAsia="仿宋" w:cs="仿宋"/>
          <w:sz w:val="32"/>
          <w:szCs w:val="32"/>
        </w:rPr>
        <w:t>区政府门户网站</w:t>
      </w:r>
      <w:bookmarkStart w:id="0" w:name="_GoBack"/>
      <w:bookmarkEnd w:id="0"/>
      <w:r>
        <w:rPr>
          <w:rFonts w:hint="eastAsia" w:ascii="仿宋" w:hAnsi="仿宋" w:eastAsia="仿宋" w:cs="仿宋"/>
          <w:sz w:val="32"/>
          <w:szCs w:val="32"/>
        </w:rPr>
        <w:t>等网络平台，及时公开部门文件，发布各类工作信息，以政府信息公开工作尽可能贴近群众生活、最大程度为群众提供便利服务为工作目标，不断完善信息内容，强化载体建设，规范办事行为，提高工作水平。</w:t>
      </w:r>
    </w:p>
    <w:p>
      <w:pPr>
        <w:rPr>
          <w:rFonts w:hint="eastAsia" w:ascii="仿宋" w:hAnsi="仿宋" w:eastAsia="仿宋" w:cs="仿宋"/>
          <w:sz w:val="32"/>
          <w:szCs w:val="32"/>
        </w:rPr>
      </w:pPr>
      <w:r>
        <w:rPr>
          <w:rFonts w:hint="eastAsia" w:ascii="仿宋" w:hAnsi="仿宋" w:eastAsia="仿宋" w:cs="仿宋"/>
          <w:sz w:val="32"/>
          <w:szCs w:val="32"/>
        </w:rPr>
        <w:t>　　根据</w:t>
      </w:r>
      <w:r>
        <w:rPr>
          <w:rFonts w:hint="eastAsia" w:ascii="仿宋" w:hAnsi="仿宋" w:eastAsia="仿宋" w:cs="仿宋"/>
          <w:sz w:val="32"/>
          <w:szCs w:val="32"/>
          <w:lang w:eastAsia="zh-CN"/>
        </w:rPr>
        <w:t>通知要求，</w:t>
      </w:r>
      <w:r>
        <w:rPr>
          <w:rFonts w:hint="eastAsia" w:ascii="仿宋" w:hAnsi="仿宋" w:eastAsia="仿宋" w:cs="仿宋"/>
          <w:sz w:val="32"/>
          <w:szCs w:val="32"/>
        </w:rPr>
        <w:t>现</w:t>
      </w:r>
      <w:r>
        <w:rPr>
          <w:rFonts w:hint="eastAsia" w:ascii="仿宋" w:hAnsi="仿宋" w:eastAsia="仿宋" w:cs="仿宋"/>
          <w:sz w:val="32"/>
          <w:szCs w:val="32"/>
          <w:lang w:eastAsia="zh-CN"/>
        </w:rPr>
        <w:t>将凤泉</w:t>
      </w:r>
      <w:r>
        <w:rPr>
          <w:rFonts w:hint="eastAsia" w:ascii="仿宋" w:hAnsi="仿宋" w:eastAsia="仿宋" w:cs="仿宋"/>
          <w:sz w:val="32"/>
          <w:szCs w:val="32"/>
        </w:rPr>
        <w:t>区住建局2019年政府信息公开工作年度报告</w:t>
      </w:r>
      <w:r>
        <w:rPr>
          <w:rFonts w:hint="eastAsia" w:ascii="仿宋" w:hAnsi="仿宋" w:eastAsia="仿宋" w:cs="仿宋"/>
          <w:sz w:val="32"/>
          <w:szCs w:val="32"/>
          <w:lang w:eastAsia="zh-CN"/>
        </w:rPr>
        <w:t>进行报告</w:t>
      </w:r>
      <w:r>
        <w:rPr>
          <w:rFonts w:hint="eastAsia" w:ascii="仿宋" w:hAnsi="仿宋" w:eastAsia="仿宋" w:cs="仿宋"/>
          <w:sz w:val="32"/>
          <w:szCs w:val="32"/>
        </w:rPr>
        <w:t>，本报告由总体情况、主动公开政府信息情况、收到和处理政府信息公开申请情况、政府信息公开行政复议和行政诉讼情况、存在的主要问题及改进情况、其他需要报告的事项六部分组成，本报告内容统计期限自2019年1月1日起，至2019年12月31日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w:t>
      </w:r>
      <w:r>
        <w:drawing>
          <wp:inline distT="0" distB="0" distL="114300" distR="114300">
            <wp:extent cx="5269865" cy="4046220"/>
            <wp:effectExtent l="0" t="0" r="6985" b="1143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5269865" cy="404622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left="210" w:leftChars="100" w:firstLine="210" w:firstLineChars="100"/>
        <w:textAlignment w:val="auto"/>
      </w:pPr>
    </w:p>
    <w:p>
      <w:pPr>
        <w:keepNext w:val="0"/>
        <w:keepLines w:val="0"/>
        <w:pageBreakBefore w:val="0"/>
        <w:widowControl w:val="0"/>
        <w:kinsoku/>
        <w:wordWrap/>
        <w:overflowPunct/>
        <w:topLinePunct w:val="0"/>
        <w:autoSpaceDE/>
        <w:autoSpaceDN/>
        <w:bidi w:val="0"/>
        <w:adjustRightInd/>
        <w:snapToGrid/>
        <w:ind w:left="210" w:leftChars="100" w:firstLine="320" w:firstLineChars="1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left="210" w:leftChars="100" w:firstLine="320" w:firstLineChars="1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left="210" w:leftChars="100" w:firstLine="320" w:firstLineChars="1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left="210" w:leftChars="100" w:firstLine="320" w:firstLineChars="1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left="210" w:leftChars="100" w:firstLine="320" w:firstLineChars="1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left="210" w:leftChars="100" w:firstLine="320" w:firstLineChars="1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left="210" w:leftChars="100" w:firstLine="320" w:firstLineChars="1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left="210" w:leftChars="100" w:firstLine="320" w:firstLineChars="1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left="210" w:leftChars="100" w:firstLine="320" w:firstLineChars="1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left="210" w:leftChars="100" w:firstLine="320" w:firstLineChars="1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left="210" w:leftChars="100" w:firstLine="320" w:firstLineChars="100"/>
        <w:textAlignment w:val="auto"/>
        <w:rPr>
          <w:rFonts w:hint="eastAsia" w:ascii="仿宋" w:hAnsi="仿宋" w:eastAsia="仿宋" w:cs="仿宋"/>
          <w:sz w:val="32"/>
          <w:szCs w:val="32"/>
          <w:lang w:eastAsia="zh-CN"/>
        </w:rPr>
      </w:pPr>
      <w:r>
        <w:rPr>
          <w:rFonts w:hint="eastAsia" w:ascii="黑体" w:hAnsi="黑体" w:eastAsia="黑体" w:cs="黑体"/>
          <w:sz w:val="32"/>
          <w:szCs w:val="32"/>
        </w:rPr>
        <w:t>三、收到和处理政府信息公开申请情况</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eastAsia="zh-CN"/>
        </w:rPr>
      </w:pPr>
      <w:r>
        <w:drawing>
          <wp:inline distT="0" distB="0" distL="114300" distR="114300">
            <wp:extent cx="5271770" cy="5755005"/>
            <wp:effectExtent l="0" t="0" r="5080" b="171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1770" cy="575500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r>
        <w:drawing>
          <wp:inline distT="0" distB="0" distL="114300" distR="114300">
            <wp:extent cx="5269865" cy="929640"/>
            <wp:effectExtent l="0" t="0" r="698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5269865" cy="9296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因机构改革及报考乡（镇）、办事处，人员调整，原城建局工作人员将近50人，现在只有12人划分为7个业务科室，平均每个科室只有1-2人，划转走的职能只是一部分，但人员划转走将近4/5,导致各部门明显感觉人手紧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sz w:val="32"/>
          <w:szCs w:val="32"/>
        </w:rPr>
        <w:t>在网上互动不够、调查征集滞后等问题，我们将在以下三个方面进一步改进：一是</w:t>
      </w:r>
      <w:r>
        <w:rPr>
          <w:rFonts w:hint="eastAsia" w:ascii="仿宋" w:hAnsi="仿宋" w:eastAsia="仿宋" w:cs="仿宋"/>
          <w:color w:val="000000" w:themeColor="text1"/>
          <w:sz w:val="32"/>
          <w:szCs w:val="32"/>
          <w14:textFill>
            <w14:solidFill>
              <w14:schemeClr w14:val="tx1"/>
            </w14:solidFill>
          </w14:textFill>
        </w:rPr>
        <w:t>通过组织单位集体培训以及业务科室自行学习的方式开展业务技能综合培训，</w:t>
      </w:r>
      <w:r>
        <w:rPr>
          <w:rFonts w:hint="eastAsia" w:ascii="仿宋" w:hAnsi="仿宋" w:eastAsia="仿宋" w:cs="仿宋"/>
          <w:sz w:val="32"/>
          <w:szCs w:val="32"/>
        </w:rPr>
        <w:t>加大信息公开互动</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14:textFill>
            <w14:solidFill>
              <w14:schemeClr w14:val="tx1"/>
            </w14:solidFill>
          </w14:textFill>
        </w:rPr>
        <w:t>提升业务素质和水平</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sz w:val="32"/>
          <w:szCs w:val="32"/>
        </w:rPr>
        <w:t>做好及时回复工作</w:t>
      </w:r>
      <w:r>
        <w:rPr>
          <w:rFonts w:hint="eastAsia" w:ascii="仿宋" w:hAnsi="仿宋" w:eastAsia="仿宋" w:cs="仿宋"/>
          <w:sz w:val="32"/>
          <w:szCs w:val="32"/>
          <w:lang w:eastAsia="zh-CN"/>
        </w:rPr>
        <w:t>；</w:t>
      </w:r>
      <w:r>
        <w:rPr>
          <w:rFonts w:hint="eastAsia" w:ascii="仿宋" w:hAnsi="仿宋" w:eastAsia="仿宋" w:cs="仿宋"/>
          <w:sz w:val="32"/>
          <w:szCs w:val="32"/>
        </w:rPr>
        <w:t>二是</w:t>
      </w:r>
      <w:r>
        <w:rPr>
          <w:rFonts w:hint="eastAsia" w:ascii="仿宋" w:hAnsi="仿宋" w:eastAsia="仿宋" w:cs="仿宋"/>
          <w:color w:val="000000" w:themeColor="text1"/>
          <w:sz w:val="32"/>
          <w:szCs w:val="32"/>
          <w14:textFill>
            <w14:solidFill>
              <w14:schemeClr w14:val="tx1"/>
            </w14:solidFill>
          </w14:textFill>
        </w:rPr>
        <w:t>根据调整编制情况吸纳一批懂技术、业务强的人员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sz w:val="32"/>
          <w:szCs w:val="32"/>
        </w:rPr>
        <w:t>加大对政府信息公开业务人员的培训，提高政务信息业务的办理水平</w:t>
      </w:r>
      <w:r>
        <w:rPr>
          <w:rFonts w:hint="eastAsia" w:ascii="仿宋" w:hAnsi="仿宋" w:eastAsia="仿宋" w:cs="仿宋"/>
          <w:sz w:val="32"/>
          <w:szCs w:val="32"/>
          <w:lang w:eastAsia="zh-CN"/>
        </w:rPr>
        <w:t>；</w:t>
      </w:r>
      <w:r>
        <w:rPr>
          <w:rFonts w:hint="eastAsia" w:ascii="仿宋" w:hAnsi="仿宋" w:eastAsia="仿宋" w:cs="仿宋"/>
          <w:sz w:val="32"/>
          <w:szCs w:val="32"/>
        </w:rPr>
        <w:t>三是加强政府信息公开的宣传力度，增强全体人员政务公开意识。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2019年，我局共承办人大代表建议和政协委员提案24件，其中新乡市人大建议1件，区人大建议1件，区政协提案22件。目前，已按要求全部办结。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5120" w:firstLineChars="16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2020年1月23日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95F27"/>
    <w:rsid w:val="0CFA0E31"/>
    <w:rsid w:val="1F5F086E"/>
    <w:rsid w:val="6DE95F27"/>
    <w:rsid w:val="7CCA2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2020-01-23T03:01:00Z</dcterms:created>
  <dc:creator>Administrator</dc:creator>
  <cp:lastModifiedBy>Administrator</cp:lastModifiedBy>
  <dcterms:modified xsi:type="dcterms:W3CDTF">2020-01-23T03:57:17Z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2052-11.1.0.9330</vt:lpwstr>
  </property>
</Properties>
</file>