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新乡市凤泉区人民政府2019年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本报告依据《中华人民共和国政府信息公开条例》（下称《条例》）有关规定和省政府办公厅《关于印发河南省2019年政务公开要点的通知》要求，由凤泉区政府办公室汇总各乡（镇）街道、各部门政府信息公开工作情况编制而成。本年度报告中所列数据的统计期限为2019年1月1日至2019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spacing w:after="0"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2019年，我区各级各部门按照国务院、省政府、市政府的总体部署和要求，站在建设法治政府、服务政府的高度，认真贯彻落实《条例》，规范公开内容，突出公开重点，丰富公开载体，提高公开水平，有力推动了政府信息公开工作的深入开展。</w:t>
      </w:r>
    </w:p>
    <w:p>
      <w:pPr>
        <w:spacing w:after="0" w:line="54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一是加强组织领导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我区分管领导积极听取有关政务公开工作汇报，研究推动工作，不断强化工作部署,多次对政务公开、政府网站工作提出具体工作要求。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加强主动公开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按照“公开为原则，不公开为例外”的原则，根据市政府信息主动公开范围，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2019年，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我区不断加强政府信息公开力度，加深政府信息公开程度。主动公开政府各类信息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1000余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政务动态信息更新447条，信息公开目录信息更新量503条。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eastAsia="zh-CN"/>
        </w:rPr>
        <w:t>三是加强政府信息资源管理。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为适应新时代政府公开工作要求,</w:t>
      </w:r>
      <w:r>
        <w:rPr>
          <w:rFonts w:ascii="仿宋_GB2312" w:hAnsi="仿宋" w:eastAsia="仿宋_GB2312" w:cs="仿宋"/>
          <w:sz w:val="32"/>
          <w:szCs w:val="32"/>
        </w:rPr>
        <w:t>努力打造优质高效服务政府</w:t>
      </w:r>
      <w:r>
        <w:rPr>
          <w:rFonts w:hint="eastAsia" w:ascii="仿宋_GB2312" w:hAnsi="仿宋" w:eastAsia="仿宋_GB2312" w:cs="仿宋"/>
          <w:sz w:val="32"/>
          <w:szCs w:val="32"/>
        </w:rPr>
        <w:t>，我区不断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加强政府门户网站建设，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不断</w:t>
      </w:r>
      <w:r>
        <w:rPr>
          <w:rFonts w:hint="eastAsia" w:ascii="仿宋_GB2312" w:hAnsi="仿宋" w:eastAsia="仿宋_GB2312" w:cs="仿宋"/>
          <w:sz w:val="32"/>
          <w:szCs w:val="32"/>
        </w:rPr>
        <w:t>对区门户网站进行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更新、</w:t>
      </w:r>
      <w:r>
        <w:rPr>
          <w:rFonts w:hint="eastAsia" w:ascii="仿宋_GB2312" w:hAnsi="仿宋" w:eastAsia="仿宋_GB2312" w:cs="仿宋"/>
          <w:sz w:val="32"/>
          <w:szCs w:val="32"/>
        </w:rPr>
        <w:t>改版升级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达到了页面设计庄重简洁、目录体系齐全、重点突出、清晰实用的要求。政府网站标准化、规范化水平的提升，使政府网站作为政府信息公开第一平台的作用得以充分发挥。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对政府信息资源进行规范化、标准化整合。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tbl>
      <w:tblPr>
        <w:tblStyle w:val="4"/>
        <w:tblW w:w="88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2360"/>
        <w:gridCol w:w="1694"/>
        <w:gridCol w:w="23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主动公开政府信息情况表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24511.3055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三、收到和处理政府信息公开申请情况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136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7"/>
        <w:gridCol w:w="5021"/>
        <w:gridCol w:w="961"/>
        <w:gridCol w:w="849"/>
        <w:gridCol w:w="849"/>
        <w:gridCol w:w="1016"/>
        <w:gridCol w:w="1069"/>
        <w:gridCol w:w="654"/>
        <w:gridCol w:w="6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收到和处理政府信息公开申请情况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79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9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（二）部分公开（区分处理的，只计这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一情形，不计其他情形）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具已获取信息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114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4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政府信息公开行政复议、行政诉讼情况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，是新《条例》实施的第一年，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我区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政务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公开工作虽然取得了一定的成绩，但与上级领导的要求和群众的期待存在一些差距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，主要表现在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机关工作人员对政务信息公开认识还有待进一步提高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政府信息公开形式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不够多样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，运用数字化、音频、视频等方式展现的少。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三是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对于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信息公开队伍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培训较少，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影响了工作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四是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舆情回应、政策解读工作有待加强。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下一步，我区将按照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国务院、省政府、市政府的总体部署和要求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，以进一步提升政府信息透明度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切实增强政府信息公开实效，不断提高行政透明度，提升政府公信力。</w:t>
      </w:r>
    </w:p>
    <w:p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不断健全机制，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强化培训和队伍建设工作。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不断健全政务公开工作机制，完善政务公开指南。并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加强对各单位工作人员的业务培训，切实提高依法公开政府信息的意识和能力。</w:t>
      </w:r>
    </w:p>
    <w:p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二是切实做好主动公开工作。认真落实省、市政府有关要求，坚持以公开为常态、不公开为例外的原则，及时、准确、全面地做好政府信息主动公开工作。</w:t>
      </w:r>
    </w:p>
    <w:p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三是认真做好舆情回应解读工作。对于社会公众高度关注的事项、关系到社会公众切身利益以及涉及公共利益的政府信息，要及时公开，有效应对。加强政策解读，详细解读政策难点疑点，提高政策解读的针对性、权威性和有效性。增进社会公众对政府工作的了解和理解。</w:t>
      </w:r>
    </w:p>
    <w:p>
      <w:pPr>
        <w:spacing w:after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学习借鉴先进市、区政务公开工作经验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加强对政务公开工作的研究，进一步完善我区政务公开工作机制，提高政务公开工作水平。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72E6"/>
    <w:rsid w:val="14E43205"/>
    <w:rsid w:val="162F53B1"/>
    <w:rsid w:val="26D80101"/>
    <w:rsid w:val="2A362A83"/>
    <w:rsid w:val="42624CBE"/>
    <w:rsid w:val="56242712"/>
    <w:rsid w:val="5634630B"/>
    <w:rsid w:val="606766B3"/>
    <w:rsid w:val="65AD1E96"/>
    <w:rsid w:val="67081646"/>
    <w:rsid w:val="6718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hint="eastAsia" w:ascii="宋体" w:hAnsi="宋体" w:eastAsia="宋体" w:cs="Times New Roman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2020-01-23T01:49:00Z</dcterms:created>
  <dc:creator>Administrator</dc:creator>
  <cp:lastModifiedBy>渐渐陌生，你是我的一生</cp:lastModifiedBy>
  <dcterms:modified xsi:type="dcterms:W3CDTF">2020-01-31T03:05:56Z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