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color w:val="454545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54545"/>
          <w:spacing w:val="0"/>
          <w:sz w:val="32"/>
          <w:szCs w:val="32"/>
          <w:shd w:val="clear" w:color="auto" w:fill="FFFFFF"/>
        </w:rPr>
        <w:t>附</w:t>
      </w:r>
      <w:r>
        <w:rPr>
          <w:rFonts w:hint="eastAsia" w:ascii="黑体" w:hAnsi="黑体" w:eastAsia="黑体" w:cs="黑体"/>
          <w:i w:val="0"/>
          <w:iCs w:val="0"/>
          <w:caps w:val="0"/>
          <w:color w:val="454545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i w:val="0"/>
          <w:iCs w:val="0"/>
          <w:caps w:val="0"/>
          <w:color w:val="454545"/>
          <w:spacing w:val="0"/>
          <w:sz w:val="32"/>
          <w:szCs w:val="32"/>
          <w:shd w:val="clear" w:color="auto" w:fill="FFFFFF"/>
        </w:rPr>
        <w:t>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val="en-US" w:eastAsia="zh-CN"/>
        </w:rPr>
        <w:t>凤泉区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全面建成小康社会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5454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先进集体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val="en-US" w:eastAsia="zh-CN"/>
        </w:rPr>
        <w:t>和先进个人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拟表彰名单</w:t>
      </w:r>
    </w:p>
    <w:bookmarkEnd w:id="0"/>
    <w:p>
      <w:pPr>
        <w:jc w:val="center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numPr>
          <w:ilvl w:val="0"/>
          <w:numId w:val="1"/>
        </w:numPr>
        <w:ind w:left="48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先进集体拟表彰名单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ind w:left="48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新乡市凤泉区发展和改革委员会</w:t>
      </w:r>
    </w:p>
    <w:p>
      <w:pPr>
        <w:numPr>
          <w:ilvl w:val="0"/>
          <w:numId w:val="0"/>
        </w:numPr>
        <w:ind w:left="480"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48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先进个人拟表彰名单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凤泉区区委副书记、区长   范文卿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凤泉区统计局局长   郭良忠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凤泉区耿黄镇党委书记   张保海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凤泉区农业农村局局长   王秀庆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凤泉区财政局副局长   刘红彬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83969"/>
    <w:multiLevelType w:val="singleLevel"/>
    <w:tmpl w:val="8C78396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4311E"/>
    <w:rsid w:val="25E4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2021-07-05T07:40:00Z</dcterms:created>
  <dc:creator>Administrator</dc:creator>
  <cp:lastModifiedBy>Administrator</cp:lastModifiedBy>
  <dcterms:modified xsi:type="dcterms:W3CDTF">2021-07-05T07:41:15Z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58F96EB167FE42F7899B4916E275E2AD</vt:lpwstr>
  </property>
</Properties>
</file>