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凤泉区财政局政府采购投诉处理流程图</w:t>
      </w:r>
    </w:p>
    <w:p>
      <w:pPr>
        <w:jc w:val="both"/>
        <w:rPr>
          <w:sz w:val="56"/>
        </w:rPr>
      </w:pPr>
      <w:bookmarkStart w:id="0" w:name="_GoBack"/>
      <w:bookmarkEnd w:id="0"/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216535</wp:posOffset>
                </wp:positionV>
                <wp:extent cx="5752465" cy="855980"/>
                <wp:effectExtent l="13970" t="13970" r="24765" b="254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6335" y="1677670"/>
                          <a:ext cx="5752465" cy="855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</w:rPr>
                              <w:t>供应商书面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投诉：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</w:rPr>
                              <w:t>在知道或应知其权益受到损害之日起7个工作日内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向凤泉区财政局政府采购管理监督科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</w:rPr>
                              <w:t>提出书面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投诉。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15pt;margin-top:17.05pt;height:67.4pt;width:452.95pt;z-index:251659264;mso-width-relative:page;mso-height-relative:page;" fillcolor="#DEEBF7 [660]" filled="t" stroked="t" coordsize="21600,21600" o:gfxdata="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BY4M7XAAAACgEAAA8AAAAAAAAA&#10;AQAgAAAAIgAAAGRycy9kb3ducmV2LnhtbFBLAQIUABQAAAAIAIdO4kCwbkmwhAIAAP4EAAAOAAAA&#10;AAAAAAEAIAAAACYBAABkcnMvZTJvRG9jLnhtbFBLBQYAAAAABgAGAFkBAAAcBgAAAAA=&#10;">
                <v:fill on="t" focussize="0,0"/>
                <v:stroke weight="2.25pt" color="#5B9BD5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highlight w:val="none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</w:rPr>
                        <w:t>供应商书面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eastAsia="zh-CN"/>
                        </w:rPr>
                        <w:t>投诉：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</w:rPr>
                        <w:t>在知道或应知其权益受到损害之日起7个工作日内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eastAsia="zh-CN"/>
                        </w:rPr>
                        <w:t>向凤泉区财政局政府采购管理监督科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</w:rPr>
                        <w:t>提出书面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投诉。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eastAsia="zh-CN"/>
                        </w:rPr>
                        <w:t>诉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975" w:firstLineChars="900"/>
        <w:jc w:val="lef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default" w:ascii="Arial" w:hAnsi="Arial" w:cs="Arial"/>
          <w:b/>
          <w:bCs/>
          <w:sz w:val="44"/>
          <w:szCs w:val="44"/>
          <w:lang w:val="en-US" w:eastAsia="zh-CN"/>
        </w:rPr>
        <w:t>↓</w:t>
      </w:r>
    </w:p>
    <w:p>
      <w:pPr>
        <w:bidi w:val="0"/>
        <w:jc w:val="righ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38100</wp:posOffset>
                </wp:positionV>
                <wp:extent cx="5772150" cy="866140"/>
                <wp:effectExtent l="13970" t="13970" r="24130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8210" y="2868295"/>
                          <a:ext cx="5772150" cy="8661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接收：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凤泉区财政局政府采购管理监督科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</w:rPr>
                              <w:t>不得以任何理由拒收供应商提交的书面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投诉。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95pt;margin-top:3pt;height:68.2pt;width:454.5pt;z-index:251660288;mso-width-relative:page;mso-height-relative:page;" fillcolor="#FBE5D6 [661]" filled="t" stroked="t" coordsize="21600,21600" o:gfxdata="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BWC97tkAAAAJAQAADwAAAAAA&#10;AAABACAAAAAiAAAAZHJzL2Rvd25yZXYueG1sUEsBAhQAFAAAAAgAh07iQCQQj+WEAgAA/QQAAA4A&#10;AAAAAAAAAQAgAAAAKAEAAGRycy9lMm9Eb2MueG1sUEsFBgAAAAAGAAYAWQEAAB4GAAAAAA==&#10;">
                <v:fill on="t" focussize="0,0"/>
                <v:stroke weight="2.25pt" color="#ED7D31 [3205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lang w:eastAsia="zh-CN"/>
                        </w:rPr>
                        <w:t>接收：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eastAsia="zh-CN"/>
                        </w:rPr>
                        <w:t>凤泉区财政局政府采购管理监督科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</w:rPr>
                        <w:t>不得以任何理由拒收供应商提交的书面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lang w:eastAsia="zh-CN"/>
                        </w:rPr>
                        <w:t>投诉。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ind w:firstLine="3780" w:firstLineChars="1800"/>
        <w:jc w:val="left"/>
        <w:rPr>
          <w:rFonts w:hint="default" w:ascii="Arial" w:hAnsi="Arial" w:cs="Arial"/>
          <w:b/>
          <w:bCs/>
          <w:sz w:val="44"/>
          <w:szCs w:val="4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372110</wp:posOffset>
                </wp:positionV>
                <wp:extent cx="5819140" cy="1210310"/>
                <wp:effectExtent l="13970" t="13970" r="15240" b="330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4885" y="4135120"/>
                          <a:ext cx="5819140" cy="12103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审查：凤泉区财政局政府采购管理监督科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</w:rPr>
                              <w:t>收到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书面投诉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</w:rPr>
                              <w:t>后，应当在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</w:rPr>
                              <w:t>个工作日内进行审查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。投诉内容或提交材料需补正的，应在收到书面投诉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5个工作日内一次性书面通知投诉人补正。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2pt;margin-top:29.3pt;height:95.3pt;width:458.2pt;z-index:251661312;mso-width-relative:page;mso-height-relative:page;" fillcolor="#E2F0D9 [665]" filled="t" stroked="t" coordsize="21600,21600" o:gfxdata="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RrcadoAAAAKAQAADwAA&#10;AAAAAAABACAAAAAiAAAAZHJzL2Rvd25yZXYueG1sUEsBAhQAFAAAAAgAh07iQEEaiw2GAgAA/gQA&#10;AA4AAAAAAAAAAQAgAAAAKQEAAGRycy9lMm9Eb2MueG1sUEsFBgAAAAAGAAYAWQEAACEGAAAAAA==&#10;">
                <v:fill on="t" focussize="0,0"/>
                <v:stroke weight="2.25pt" color="#70AD47 [3209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3.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eastAsia="zh-CN"/>
                        </w:rPr>
                        <w:t>审查：凤泉区财政局政府采购管理监督科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</w:rPr>
                        <w:t>收到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eastAsia="zh-CN"/>
                        </w:rPr>
                        <w:t>书面投诉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</w:rPr>
                        <w:t>后，应当在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</w:rPr>
                        <w:t>个工作日内进行审查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eastAsia="zh-CN"/>
                        </w:rPr>
                        <w:t>。投诉内容或提交材料需补正的，应在收到书面投诉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5个工作日内一次性书面通知投诉人补正。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44"/>
          <w:szCs w:val="44"/>
          <w:lang w:val="en-US" w:eastAsia="zh-CN"/>
        </w:rPr>
        <w:t>↓</w:t>
      </w:r>
    </w:p>
    <w:p>
      <w:pPr>
        <w:tabs>
          <w:tab w:val="left" w:pos="681"/>
        </w:tabs>
        <w:bidi w:val="0"/>
        <w:jc w:val="left"/>
        <w:rPr>
          <w:rFonts w:hint="default" w:ascii="Arial" w:hAnsi="Arial" w:cs="Arial"/>
          <w:b/>
          <w:bCs/>
          <w:sz w:val="44"/>
          <w:szCs w:val="44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sz w:val="21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440" w:firstLineChars="100"/>
        <w:jc w:val="both"/>
        <w:rPr>
          <w:rFonts w:hint="eastAsia" w:ascii="Arial" w:hAnsi="Arial" w:cs="Arial"/>
          <w:sz w:val="44"/>
          <w:szCs w:val="44"/>
          <w:lang w:val="en-US" w:eastAsia="zh-CN"/>
        </w:rPr>
      </w:pPr>
    </w:p>
    <w:p>
      <w:pPr>
        <w:bidi w:val="0"/>
        <w:ind w:firstLine="3520" w:firstLineChars="800"/>
        <w:jc w:val="both"/>
        <w:rPr>
          <w:rFonts w:hint="default" w:ascii="Arial" w:hAnsi="Arial" w:cs="Arial"/>
          <w:sz w:val="44"/>
          <w:szCs w:val="44"/>
          <w:lang w:val="en-US" w:eastAsia="zh-CN"/>
        </w:rPr>
      </w:pPr>
      <w:r>
        <w:rPr>
          <w:rFonts w:hint="eastAsia" w:ascii="Arial" w:hAnsi="Arial" w:cs="Arial"/>
          <w:sz w:val="44"/>
          <w:szCs w:val="44"/>
          <w:lang w:val="en-US" w:eastAsia="zh-CN"/>
        </w:rPr>
        <w:t xml:space="preserve">  </w:t>
      </w:r>
      <w:r>
        <w:rPr>
          <w:rFonts w:hint="default" w:ascii="Arial" w:hAnsi="Arial" w:cs="Arial"/>
          <w:sz w:val="44"/>
          <w:szCs w:val="44"/>
          <w:lang w:val="en-US" w:eastAsia="zh-CN"/>
        </w:rPr>
        <w:t>↓</w:t>
      </w:r>
    </w:p>
    <w:p>
      <w:pPr>
        <w:bidi w:val="0"/>
        <w:ind w:firstLine="3990" w:firstLineChars="1900"/>
        <w:jc w:val="both"/>
        <w:rPr>
          <w:rFonts w:hint="default" w:ascii="Arial" w:hAnsi="Arial" w:cs="Arial"/>
          <w:sz w:val="44"/>
          <w:szCs w:val="4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78740</wp:posOffset>
                </wp:positionV>
                <wp:extent cx="5790565" cy="1209675"/>
                <wp:effectExtent l="13970" t="13970" r="2476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7735" y="5314950"/>
                          <a:ext cx="5790565" cy="1209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受理：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凤泉区财政局政府采购管理监督科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</w:rPr>
                              <w:t>自收到符合要求的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书面投诉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</w:rPr>
                              <w:t>之日起即为受理，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受理投诉之日起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8个工作日内向投诉人发出投诉答复通知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</w:rPr>
                              <w:t>书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95pt;margin-top:6.2pt;height:95.25pt;width:455.95pt;z-index:251662336;mso-width-relative:page;mso-height-relative:page;" fillcolor="#FFF2CC [663]" filled="t" stroked="t" coordsize="21600,21600" o:gfxdata="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SV4C/YAAAACgEAAA8AAAAAAAAAAQAgAAAA&#10;IgAAAGRycy9kb3ducmV2LnhtbFBLAQIUABQAAAAIAIdO4kBha3sifQIAAP4EAAAOAAAAAAAAAAEA&#10;IAAAACcBAABkcnMvZTJvRG9jLnhtbFBLBQYAAAAABgAGAFkBAAAWBgAAAAA=&#10;">
                <v:fill on="t" focussize="0,0"/>
                <v:stroke weight="2.25pt" color="#FFC000 [3207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4.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  <w:t>受理：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eastAsia="zh-CN"/>
                        </w:rPr>
                        <w:t>凤泉区财政局政府采购管理监督科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</w:rPr>
                        <w:t>自收到符合要求的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eastAsia="zh-CN"/>
                        </w:rPr>
                        <w:t>书面投诉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</w:rPr>
                        <w:t>之日起即为受理，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eastAsia="zh-CN"/>
                        </w:rPr>
                        <w:t>受理投诉之日起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8个工作日内向投诉人发出投诉答复通知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</w:rPr>
                        <w:t>书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Arial" w:hAnsi="Arial" w:cs="Arial"/>
          <w:sz w:val="44"/>
          <w:szCs w:val="44"/>
          <w:lang w:val="en-US" w:eastAsia="zh-CN"/>
        </w:rPr>
        <w:t xml:space="preserve"> 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960" w:firstLineChars="900"/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default" w:ascii="Arial" w:hAnsi="Arial" w:cs="Arial"/>
          <w:sz w:val="44"/>
          <w:szCs w:val="44"/>
          <w:lang w:val="en-US" w:eastAsia="zh-CN"/>
        </w:rPr>
        <w:t>↓</w:t>
      </w:r>
    </w:p>
    <w:p>
      <w:pPr>
        <w:bidi w:val="0"/>
        <w:jc w:val="righ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12065</wp:posOffset>
                </wp:positionV>
                <wp:extent cx="5800090" cy="884555"/>
                <wp:effectExtent l="13970" t="13970" r="15240" b="158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80175"/>
                          <a:ext cx="5800090" cy="884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调查：自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</w:rPr>
                              <w:t>受理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投诉之日起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3个工作日内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凤泉区财政局政府采购管理监督科应对投诉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</w:rPr>
                              <w:t>事项逐条审查。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45pt;margin-top:0.95pt;height:69.65pt;width:456.7pt;z-index:251663360;mso-width-relative:page;mso-height-relative:page;" fillcolor="#FFFFFF [3212]" filled="t" stroked="t" coordsize="21600,21600" o:gfxdata="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db/x2QAAAAkBAAAPAAAAAAAAAAEAIAAAACIAAABkcnMvZG93bnJldi54bWxQSwECFAAU&#10;AAAACACHTuJAcIjkG2ICAADEBAAADgAAAAAAAAABACAAAAAoAQAAZHJzL2Uyb0RvYy54bWxQSwUG&#10;AAAAAAYABgBZAQAA/AUAAAAA&#10;">
                <v:fill on="t" focussize="0,0"/>
                <v:stroke weight="2.25pt" color="#A5A5A5 [3206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5.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  <w:t>调查：自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</w:rPr>
                        <w:t>受理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lang w:eastAsia="zh-CN"/>
                        </w:rPr>
                        <w:t>投诉之日起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lang w:val="en-US" w:eastAsia="zh-CN"/>
                        </w:rPr>
                        <w:t>3个工作日内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eastAsia="zh-CN"/>
                        </w:rPr>
                        <w:t>凤泉区财政局政府采购管理监督科应对投诉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</w:rPr>
                        <w:t>事项逐条审查。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871"/>
        </w:tabs>
        <w:bidi w:val="0"/>
        <w:jc w:val="left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438785</wp:posOffset>
                </wp:positionV>
                <wp:extent cx="5810885" cy="1657350"/>
                <wp:effectExtent l="13970" t="13970" r="23495" b="2413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3460" y="7689850"/>
                          <a:ext cx="5810885" cy="1657350"/>
                        </a:xfrm>
                        <a:prstGeom prst="rect">
                          <a:avLst/>
                        </a:prstGeom>
                        <a:solidFill>
                          <a:srgbClr val="C2BFD0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6.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投诉处理：凤泉区财政局政府采购管理监督科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</w:rPr>
                              <w:t>应当在受理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书面投诉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</w:rPr>
                              <w:t>之日起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</w:rPr>
                              <w:t>个工作日内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444444"/>
                                <w:kern w:val="0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，经过投诉处理小组集体决策作出处理决定，处理决定作出后及时告知相关供应商，并将投诉处理结果在指定媒体上发布公告。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95pt;margin-top:34.55pt;height:130.5pt;width:457.55pt;z-index:251664384;mso-width-relative:page;mso-height-relative:page;" fillcolor="#C2BFD0" filled="t" stroked="t" coordsize="21600,21600" o:gfxdata="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+zq/X2AAAAAoBAAAPAAAAAAAAAAEAIAAAACIAAABkcnMvZG93bnJldi54bWxQ&#10;SwECFAAUAAAACACHTuJAdTQqZ2kCAADGBAAADgAAAAAAAAABACAAAAAnAQAAZHJzL2Uyb0RvYy54&#10;bWxQSwUGAAAAAAYABgBZAQAAAgYAAAAA&#10;">
                <v:fill on="t" focussize="0,0"/>
                <v:stroke weight="2.25pt" color="#7030A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6.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eastAsia="zh-CN"/>
                        </w:rPr>
                        <w:t>投诉处理：凤泉区财政局政府采购管理监督科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</w:rPr>
                        <w:t>应当在受理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eastAsia="zh-CN"/>
                        </w:rPr>
                        <w:t>书面投诉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</w:rPr>
                        <w:t>之日起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15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</w:rPr>
                        <w:t>个工作日内</w:t>
                      </w:r>
                      <w:r>
                        <w:rPr>
                          <w:rFonts w:hint="eastAsia" w:ascii="仿宋" w:hAnsi="仿宋" w:eastAsia="仿宋" w:cs="仿宋"/>
                          <w:color w:val="444444"/>
                          <w:kern w:val="0"/>
                          <w:sz w:val="32"/>
                          <w:szCs w:val="32"/>
                          <w:highlight w:val="none"/>
                          <w:lang w:eastAsia="zh-CN"/>
                        </w:rPr>
                        <w:t>，经过投诉处理小组集体决策作出处理决定，处理决定作出后及时告知相关供应商，并将投诉处理结果在指定媒体上发布公告。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44"/>
          <w:szCs w:val="44"/>
          <w:lang w:val="en-US" w:eastAsia="zh-CN"/>
        </w:rPr>
        <w:t>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D0B7E"/>
    <w:rsid w:val="17582F48"/>
    <w:rsid w:val="1F747927"/>
    <w:rsid w:val="2AED520D"/>
    <w:rsid w:val="32F3286D"/>
    <w:rsid w:val="42FA1163"/>
    <w:rsid w:val="454E5EB2"/>
    <w:rsid w:val="4DA36A4E"/>
    <w:rsid w:val="55AE2EA1"/>
    <w:rsid w:val="579F362A"/>
    <w:rsid w:val="7AFD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2022-02-16T06:32:00Z</dcterms:created>
  <dc:creator>Administrator</dc:creator>
  <cp:lastModifiedBy>liupan</cp:lastModifiedBy>
  <cp:lastPrinted>2022-02-17T08:02:00Z</cp:lastPrinted>
  <dcterms:modified xsi:type="dcterms:W3CDTF">2022-02-17T08:44:20Z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9AA31EBFEB40432AA6A2076683086CBC</vt:lpwstr>
  </property>
</Properties>
</file>