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  <w:t>附件 2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right="0" w:rightChars="0"/>
        <w:jc w:val="center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  <w:t>凤泉区重点河道防汛行政责任人名单</w:t>
      </w:r>
    </w:p>
    <w:bookmarkEnd w:id="0"/>
    <w:tbl>
      <w:tblPr>
        <w:tblStyle w:val="3"/>
        <w:tblW w:w="9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456"/>
        <w:gridCol w:w="1685"/>
        <w:gridCol w:w="3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工程名称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乡（镇）、街道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责任人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共产主义渠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董兴宝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潞王坟乡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刘中华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潞王坟乡政府乡长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民生渠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耿黄镇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闫东开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耿黄镇政府镇长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2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董兴宝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百泉河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董兴宝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北堤河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耿黄镇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闫东开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耿黄镇政府镇长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pStyle w:val="2"/>
              <w:jc w:val="center"/>
              <w:rPr>
                <w:rFonts w:hint="default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董兴宝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西走廊河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董兴宝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大块镇政府镇长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铁路排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耿黄镇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闫东开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Calibri" w:eastAsia="仿宋_GB2312" w:cs="宋体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耿黄镇政府镇长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潞王坟乡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刘中华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潞王坟乡政府乡长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宝西街道办事处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杨天骄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宝西街道办事处主任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火电排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潞王坟乡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刘中华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潞王坟乡政府乡长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42839"/>
    <w:rsid w:val="7724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2022-05-16T09:41:00Z</dcterms:created>
  <dc:creator>忘了时间有脚</dc:creator>
  <cp:lastModifiedBy>忘了时间有脚</cp:lastModifiedBy>
  <dcterms:modified xsi:type="dcterms:W3CDTF">2022-05-16T09:41:31Z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