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firstLine="0" w:firstLineChars="0"/>
        <w:textAlignment w:val="auto"/>
        <w:rPr>
          <w:rFonts w:hint="eastAsia" w:ascii="仿宋_GB2312" w:hAnsi="仿宋_GB2312" w:eastAsia="仿宋_GB2312" w:cs="仿宋_GB2312"/>
          <w:i w:val="0"/>
          <w:caps w:val="0"/>
          <w:color w:val="auto"/>
          <w:spacing w:val="0"/>
          <w:sz w:val="32"/>
          <w:szCs w:val="32"/>
          <w:shd w:val="clear" w:color="auto" w:fill="auto"/>
          <w:lang w:val="en-US" w:eastAsia="zh-CN"/>
        </w:rPr>
      </w:pPr>
      <w:r>
        <w:rPr>
          <w:rFonts w:hint="eastAsia" w:ascii="仿宋_GB2312" w:hAnsi="仿宋_GB2312" w:eastAsia="仿宋_GB2312" w:cs="仿宋_GB2312"/>
          <w:i w:val="0"/>
          <w:caps w:val="0"/>
          <w:color w:val="auto"/>
          <w:spacing w:val="0"/>
          <w:sz w:val="32"/>
          <w:szCs w:val="32"/>
          <w:shd w:val="clear" w:color="auto" w:fill="auto"/>
          <w:lang w:eastAsia="zh-CN"/>
        </w:rPr>
        <w:t>附</w:t>
      </w:r>
      <w:r>
        <w:rPr>
          <w:rFonts w:hint="eastAsia" w:ascii="仿宋_GB2312" w:hAnsi="仿宋_GB2312" w:eastAsia="仿宋_GB2312" w:cs="仿宋_GB2312"/>
          <w:i w:val="0"/>
          <w:caps w:val="0"/>
          <w:color w:val="auto"/>
          <w:spacing w:val="0"/>
          <w:sz w:val="32"/>
          <w:szCs w:val="32"/>
          <w:shd w:val="clear" w:color="auto" w:fill="auto"/>
          <w:lang w:val="en-US" w:eastAsia="zh-CN"/>
        </w:rPr>
        <w:t>件1</w:t>
      </w:r>
      <w:r>
        <w:rPr>
          <w:rFonts w:hint="eastAsia" w:ascii="仿宋_GB2312" w:hAnsi="仿宋_GB2312" w:eastAsia="仿宋_GB2312" w:cs="仿宋_GB2312"/>
          <w:i w:val="0"/>
          <w:caps w:val="0"/>
          <w:color w:val="auto"/>
          <w:spacing w:val="0"/>
          <w:sz w:val="32"/>
          <w:szCs w:val="32"/>
          <w:shd w:val="clear" w:color="auto" w:fill="auto"/>
          <w:lang w:eastAsia="zh-CN"/>
        </w:rPr>
        <w:t>：选聘计划表</w:t>
      </w:r>
    </w:p>
    <w:tbl>
      <w:tblPr>
        <w:tblStyle w:val="4"/>
        <w:tblW w:w="9836" w:type="dxa"/>
        <w:jc w:val="center"/>
        <w:tblInd w:w="-1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005"/>
        <w:gridCol w:w="5858"/>
        <w:gridCol w:w="750"/>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2" w:type="dxa"/>
            <w:noWrap w:val="0"/>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10" w:beforeAutospacing="0" w:after="10" w:afterAutospacing="0" w:line="300" w:lineRule="atLeast"/>
              <w:ind w:right="0"/>
              <w:jc w:val="center"/>
              <w:textAlignment w:val="auto"/>
              <w:rPr>
                <w:rFonts w:hint="eastAsia" w:ascii="仿宋" w:hAnsi="仿宋" w:eastAsia="仿宋" w:cs="仿宋"/>
                <w:b/>
                <w:bCs/>
                <w:i w:val="0"/>
                <w:caps w:val="0"/>
                <w:color w:val="auto"/>
                <w:spacing w:val="0"/>
                <w:sz w:val="22"/>
                <w:szCs w:val="22"/>
                <w:vertAlign w:val="baseline"/>
                <w:lang w:val="en-US" w:eastAsia="zh-CN"/>
              </w:rPr>
            </w:pPr>
            <w:r>
              <w:rPr>
                <w:rFonts w:hint="eastAsia" w:ascii="仿宋" w:hAnsi="仿宋" w:eastAsia="仿宋" w:cs="仿宋"/>
                <w:b/>
                <w:bCs/>
                <w:i w:val="0"/>
                <w:caps w:val="0"/>
                <w:color w:val="auto"/>
                <w:spacing w:val="0"/>
                <w:sz w:val="22"/>
                <w:szCs w:val="22"/>
                <w:vertAlign w:val="baseline"/>
                <w:lang w:val="en-US" w:eastAsia="zh-CN"/>
              </w:rPr>
              <w:t>选聘</w:t>
            </w:r>
          </w:p>
          <w:p>
            <w:pPr>
              <w:pStyle w:val="2"/>
              <w:keepNext w:val="0"/>
              <w:keepLines w:val="0"/>
              <w:pageBreakBefore w:val="0"/>
              <w:widowControl/>
              <w:suppressLineNumbers w:val="0"/>
              <w:kinsoku/>
              <w:wordWrap/>
              <w:overflowPunct/>
              <w:topLinePunct w:val="0"/>
              <w:autoSpaceDE/>
              <w:autoSpaceDN/>
              <w:bidi w:val="0"/>
              <w:adjustRightInd/>
              <w:snapToGrid/>
              <w:spacing w:before="10" w:beforeAutospacing="0" w:after="10" w:afterAutospacing="0" w:line="300" w:lineRule="atLeast"/>
              <w:ind w:right="0"/>
              <w:jc w:val="center"/>
              <w:textAlignment w:val="auto"/>
              <w:rPr>
                <w:rFonts w:hint="eastAsia" w:ascii="仿宋" w:hAnsi="仿宋" w:eastAsia="仿宋" w:cs="仿宋"/>
                <w:b/>
                <w:bCs/>
                <w:i w:val="0"/>
                <w:caps w:val="0"/>
                <w:color w:val="auto"/>
                <w:spacing w:val="0"/>
                <w:sz w:val="22"/>
                <w:szCs w:val="22"/>
                <w:vertAlign w:val="baseline"/>
                <w:lang w:val="en-US" w:eastAsia="zh-CN"/>
              </w:rPr>
            </w:pPr>
            <w:r>
              <w:rPr>
                <w:rFonts w:hint="eastAsia" w:ascii="仿宋" w:hAnsi="仿宋" w:eastAsia="仿宋" w:cs="仿宋"/>
                <w:b/>
                <w:bCs/>
                <w:i w:val="0"/>
                <w:caps w:val="0"/>
                <w:color w:val="auto"/>
                <w:spacing w:val="0"/>
                <w:sz w:val="22"/>
                <w:szCs w:val="22"/>
                <w:vertAlign w:val="baseline"/>
                <w:lang w:val="en-US" w:eastAsia="zh-CN"/>
              </w:rPr>
              <w:t>岗位</w:t>
            </w:r>
          </w:p>
        </w:tc>
        <w:tc>
          <w:tcPr>
            <w:tcW w:w="1005" w:type="dxa"/>
            <w:noWrap w:val="0"/>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10" w:beforeAutospacing="0" w:after="10" w:afterAutospacing="0" w:line="300" w:lineRule="atLeast"/>
              <w:ind w:right="0"/>
              <w:jc w:val="center"/>
              <w:textAlignment w:val="auto"/>
              <w:rPr>
                <w:rFonts w:hint="eastAsia" w:ascii="仿宋" w:hAnsi="仿宋" w:eastAsia="仿宋" w:cs="仿宋"/>
                <w:b/>
                <w:bCs/>
                <w:i w:val="0"/>
                <w:caps w:val="0"/>
                <w:color w:val="auto"/>
                <w:spacing w:val="0"/>
                <w:sz w:val="22"/>
                <w:szCs w:val="22"/>
                <w:vertAlign w:val="baseline"/>
                <w:lang w:val="en-US" w:eastAsia="zh-CN"/>
              </w:rPr>
            </w:pPr>
            <w:r>
              <w:rPr>
                <w:rFonts w:hint="eastAsia" w:ascii="仿宋" w:hAnsi="仿宋" w:eastAsia="仿宋" w:cs="仿宋"/>
                <w:b/>
                <w:bCs/>
                <w:i w:val="0"/>
                <w:caps w:val="0"/>
                <w:color w:val="auto"/>
                <w:spacing w:val="0"/>
                <w:sz w:val="22"/>
                <w:szCs w:val="22"/>
                <w:vertAlign w:val="baseline"/>
                <w:lang w:val="en-US" w:eastAsia="zh-CN"/>
              </w:rPr>
              <w:t>专业</w:t>
            </w:r>
          </w:p>
        </w:tc>
        <w:tc>
          <w:tcPr>
            <w:tcW w:w="5858" w:type="dxa"/>
            <w:noWrap w:val="0"/>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10" w:beforeAutospacing="0" w:after="10" w:afterAutospacing="0" w:line="300" w:lineRule="atLeast"/>
              <w:ind w:right="0"/>
              <w:jc w:val="center"/>
              <w:textAlignment w:val="auto"/>
              <w:rPr>
                <w:rFonts w:hint="default" w:ascii="仿宋" w:hAnsi="仿宋" w:eastAsia="仿宋" w:cs="仿宋"/>
                <w:b/>
                <w:bCs/>
                <w:i w:val="0"/>
                <w:caps w:val="0"/>
                <w:color w:val="auto"/>
                <w:spacing w:val="0"/>
                <w:sz w:val="22"/>
                <w:szCs w:val="22"/>
                <w:vertAlign w:val="baseline"/>
                <w:lang w:val="en-US" w:eastAsia="zh-CN"/>
              </w:rPr>
            </w:pPr>
            <w:r>
              <w:rPr>
                <w:rFonts w:hint="eastAsia" w:ascii="仿宋" w:hAnsi="仿宋" w:eastAsia="仿宋" w:cs="仿宋"/>
                <w:b/>
                <w:bCs/>
                <w:i w:val="0"/>
                <w:caps w:val="0"/>
                <w:color w:val="auto"/>
                <w:spacing w:val="0"/>
                <w:sz w:val="22"/>
                <w:szCs w:val="22"/>
                <w:vertAlign w:val="baseline"/>
                <w:lang w:val="en-US" w:eastAsia="zh-CN"/>
              </w:rPr>
              <w:t>任职要求</w:t>
            </w:r>
          </w:p>
        </w:tc>
        <w:tc>
          <w:tcPr>
            <w:tcW w:w="750" w:type="dxa"/>
            <w:noWrap w:val="0"/>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10" w:beforeAutospacing="0" w:after="10" w:afterAutospacing="0" w:line="300" w:lineRule="atLeast"/>
              <w:ind w:right="0"/>
              <w:jc w:val="center"/>
              <w:textAlignment w:val="auto"/>
              <w:rPr>
                <w:rFonts w:hint="eastAsia" w:ascii="仿宋" w:hAnsi="仿宋" w:eastAsia="仿宋" w:cs="仿宋"/>
                <w:b/>
                <w:bCs/>
                <w:i w:val="0"/>
                <w:caps w:val="0"/>
                <w:color w:val="auto"/>
                <w:spacing w:val="0"/>
                <w:sz w:val="22"/>
                <w:szCs w:val="22"/>
                <w:vertAlign w:val="baseline"/>
                <w:lang w:val="en-US" w:eastAsia="zh-CN"/>
              </w:rPr>
            </w:pPr>
            <w:r>
              <w:rPr>
                <w:rFonts w:hint="eastAsia" w:ascii="仿宋" w:hAnsi="仿宋" w:eastAsia="仿宋" w:cs="仿宋"/>
                <w:b/>
                <w:bCs/>
                <w:i w:val="0"/>
                <w:caps w:val="0"/>
                <w:color w:val="auto"/>
                <w:spacing w:val="0"/>
                <w:sz w:val="22"/>
                <w:szCs w:val="22"/>
                <w:vertAlign w:val="baseline"/>
                <w:lang w:val="en-US" w:eastAsia="zh-CN"/>
              </w:rPr>
              <w:t>人数</w:t>
            </w:r>
          </w:p>
        </w:tc>
        <w:tc>
          <w:tcPr>
            <w:tcW w:w="1241" w:type="dxa"/>
            <w:noWrap w:val="0"/>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10" w:beforeAutospacing="0" w:after="10" w:afterAutospacing="0" w:line="300" w:lineRule="atLeast"/>
              <w:ind w:right="0"/>
              <w:jc w:val="center"/>
              <w:textAlignment w:val="auto"/>
              <w:rPr>
                <w:rFonts w:hint="eastAsia" w:ascii="仿宋" w:hAnsi="仿宋" w:eastAsia="仿宋" w:cs="仿宋"/>
                <w:b/>
                <w:bCs/>
                <w:i w:val="0"/>
                <w:caps w:val="0"/>
                <w:color w:val="auto"/>
                <w:spacing w:val="0"/>
                <w:sz w:val="22"/>
                <w:szCs w:val="22"/>
                <w:vertAlign w:val="baseline"/>
                <w:lang w:val="en-US" w:eastAsia="zh-CN"/>
              </w:rPr>
            </w:pPr>
            <w:r>
              <w:rPr>
                <w:rFonts w:hint="eastAsia" w:ascii="仿宋" w:hAnsi="仿宋" w:eastAsia="仿宋" w:cs="仿宋"/>
                <w:b/>
                <w:bCs/>
                <w:i w:val="0"/>
                <w:caps w:val="0"/>
                <w:color w:val="auto"/>
                <w:spacing w:val="0"/>
                <w:sz w:val="22"/>
                <w:szCs w:val="2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2" w:type="dxa"/>
            <w:noWrap w:val="0"/>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10" w:beforeAutospacing="0" w:after="10" w:afterAutospacing="0" w:line="300" w:lineRule="atLeast"/>
              <w:ind w:right="0"/>
              <w:jc w:val="center"/>
              <w:textAlignment w:val="auto"/>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总经理</w:t>
            </w:r>
          </w:p>
        </w:tc>
        <w:tc>
          <w:tcPr>
            <w:tcW w:w="10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 w:beforeAutospacing="0" w:after="10" w:afterAutospacing="0" w:line="300" w:lineRule="atLeast"/>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经济学、企业管理、工程管理相关专业</w:t>
            </w:r>
          </w:p>
        </w:tc>
        <w:tc>
          <w:tcPr>
            <w:tcW w:w="585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 w:beforeAutospacing="0" w:after="10" w:afterAutospacing="0" w:line="300" w:lineRule="atLeas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1.具有3年以上大、中型企业高管工作经验或2年以上政府平台公司高管工作经验，熟悉政府平台公司运作模式；</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 xml:space="preserve">    2.具有经济管理、工程管理等方面专业知识并有相关管理经验，有2年以上企业运营管理及人力资源管理经验；</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 xml:space="preserve">    3.具有较强的领导能力、决策能力、战略思维、前瞻眼光及敏锐的洞察力。</w:t>
            </w:r>
          </w:p>
        </w:tc>
        <w:tc>
          <w:tcPr>
            <w:tcW w:w="750" w:type="dxa"/>
            <w:noWrap w:val="0"/>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10" w:beforeAutospacing="0" w:after="10" w:afterAutospacing="0" w:line="300" w:lineRule="atLeast"/>
              <w:ind w:right="0"/>
              <w:jc w:val="center"/>
              <w:textAlignment w:val="auto"/>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12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 w:beforeAutospacing="0" w:after="10" w:afterAutospacing="0" w:line="300" w:lineRule="atLeast"/>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全日制本科及以上学历；研究生优先；中共党员优先；年龄40周岁以下。</w:t>
            </w:r>
          </w:p>
          <w:p>
            <w:pPr>
              <w:keepNext w:val="0"/>
              <w:keepLines w:val="0"/>
              <w:pageBreakBefore w:val="0"/>
              <w:widowControl/>
              <w:suppressLineNumbers w:val="0"/>
              <w:kinsoku/>
              <w:wordWrap/>
              <w:overflowPunct/>
              <w:topLinePunct w:val="0"/>
              <w:autoSpaceDE/>
              <w:autoSpaceDN/>
              <w:bidi w:val="0"/>
              <w:adjustRightInd/>
              <w:snapToGrid/>
              <w:spacing w:before="10" w:beforeAutospacing="0" w:after="10" w:afterAutospacing="0" w:line="300" w:lineRule="atLeast"/>
              <w:jc w:val="center"/>
              <w:textAlignment w:val="center"/>
              <w:rPr>
                <w:rFonts w:hint="eastAsia" w:ascii="仿宋" w:hAnsi="仿宋" w:eastAsia="仿宋" w:cs="仿宋"/>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2" w:type="dxa"/>
            <w:noWrap w:val="0"/>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10" w:beforeAutospacing="0" w:after="10" w:afterAutospacing="0" w:line="300" w:lineRule="atLeast"/>
              <w:ind w:left="0" w:leftChars="0" w:right="0" w:rightChars="0"/>
              <w:jc w:val="center"/>
              <w:textAlignment w:val="auto"/>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投融资副总经理</w:t>
            </w:r>
          </w:p>
        </w:tc>
        <w:tc>
          <w:tcPr>
            <w:tcW w:w="10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 w:beforeAutospacing="0" w:after="10" w:afterAutospacing="0" w:line="300" w:lineRule="atLeast"/>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工商管理、企业管理、人力资源等相关专业</w:t>
            </w:r>
          </w:p>
        </w:tc>
        <w:tc>
          <w:tcPr>
            <w:tcW w:w="5858"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 w:beforeAutospacing="0" w:after="10" w:afterAutospacing="0" w:line="300" w:lineRule="atLeas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1.具有3年以上银行信贷、信托、融资担保、小额信贷等相关业务工作经验；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 w:beforeAutospacing="0" w:after="10" w:afterAutospacing="0" w:line="300" w:lineRule="atLeas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2.具备较强的协调沟通能力、公关能力；熟悉企业贷款的相关操作流程及银行贷款相关政策；</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 xml:space="preserve">    3.了解融资管理的相关制度与流程，熟悉企业财务报表中的各项指标，熟悉政府性投资项目概况，熟练掌握融资专项业务知识；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 w:beforeAutospacing="0" w:after="10" w:afterAutospacing="0" w:line="300" w:lineRule="atLeast"/>
              <w:ind w:left="0" w:leftChars="0"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4.具有较强的大局意识、计划管理能力、风险管控能力、危机处理能力和团队建设能力。</w:t>
            </w:r>
          </w:p>
        </w:tc>
        <w:tc>
          <w:tcPr>
            <w:tcW w:w="750" w:type="dxa"/>
            <w:noWrap w:val="0"/>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10" w:beforeAutospacing="0" w:after="10" w:afterAutospacing="0" w:line="300" w:lineRule="atLeast"/>
              <w:ind w:left="0" w:leftChars="0" w:right="0" w:rightChars="0"/>
              <w:jc w:val="center"/>
              <w:textAlignment w:val="auto"/>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12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 w:beforeAutospacing="0" w:after="10" w:afterAutospacing="0" w:line="300" w:lineRule="atLeast"/>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全日制本科及以上学历；研究生优先；年龄38周岁以下。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2" w:type="dxa"/>
            <w:noWrap w:val="0"/>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10" w:beforeAutospacing="0" w:after="10" w:afterAutospacing="0" w:line="300" w:lineRule="atLeast"/>
              <w:ind w:left="0" w:leftChars="0" w:right="0" w:rightChars="0"/>
              <w:jc w:val="center"/>
              <w:textAlignment w:val="auto"/>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运营副总经理</w:t>
            </w:r>
          </w:p>
        </w:tc>
        <w:tc>
          <w:tcPr>
            <w:tcW w:w="10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 w:beforeAutospacing="0" w:after="10" w:afterAutospacing="0" w:line="300" w:lineRule="atLeast"/>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建筑工程、工程管理等相关专业</w:t>
            </w:r>
          </w:p>
        </w:tc>
        <w:tc>
          <w:tcPr>
            <w:tcW w:w="585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 w:beforeAutospacing="0" w:after="10" w:afterAutospacing="0" w:line="300" w:lineRule="atLeas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1.具有2年以上建筑类大、中型企业中层以上职位工作经验或政府平台公司中层以上职位工作经验；</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 xml:space="preserve">    2.熟悉工程建设相关的政策、制度与规定，以及相关法律法规；</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 xml:space="preserve">    3.有2年以上工程管理工作经验；</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 xml:space="preserve">    4.具有较强的沟通协调能力、资源配置能力、计划管理能力和团队建设能力。</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 w:beforeAutospacing="0" w:after="10" w:afterAutospacing="0" w:line="300" w:lineRule="atLeast"/>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12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 w:beforeAutospacing="0" w:after="10" w:afterAutospacing="0" w:line="300" w:lineRule="atLeast"/>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全日制本科及以上学历；研究生优先；年龄38周岁以下。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2" w:type="dxa"/>
            <w:noWrap w:val="0"/>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10" w:beforeAutospacing="0" w:after="10" w:afterAutospacing="0" w:line="300" w:lineRule="atLeast"/>
              <w:ind w:left="0" w:leftChars="0" w:right="0" w:rightChars="0"/>
              <w:jc w:val="center"/>
              <w:textAlignment w:val="auto"/>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财务</w:t>
            </w:r>
          </w:p>
          <w:p>
            <w:pPr>
              <w:pStyle w:val="2"/>
              <w:keepNext w:val="0"/>
              <w:keepLines w:val="0"/>
              <w:pageBreakBefore w:val="0"/>
              <w:widowControl/>
              <w:suppressLineNumbers w:val="0"/>
              <w:kinsoku/>
              <w:wordWrap/>
              <w:overflowPunct/>
              <w:topLinePunct w:val="0"/>
              <w:autoSpaceDE/>
              <w:autoSpaceDN/>
              <w:bidi w:val="0"/>
              <w:adjustRightInd/>
              <w:snapToGrid/>
              <w:spacing w:before="10" w:beforeAutospacing="0" w:after="10" w:afterAutospacing="0" w:line="300" w:lineRule="atLeast"/>
              <w:ind w:left="0" w:leftChars="0" w:right="0" w:rightChars="0"/>
              <w:jc w:val="center"/>
              <w:textAlignment w:val="auto"/>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总监</w:t>
            </w:r>
          </w:p>
        </w:tc>
        <w:tc>
          <w:tcPr>
            <w:tcW w:w="10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 w:beforeAutospacing="0" w:after="10" w:afterAutospacing="0" w:line="300" w:lineRule="atLeast"/>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经济、金融、财务等相关专业</w:t>
            </w:r>
          </w:p>
        </w:tc>
        <w:tc>
          <w:tcPr>
            <w:tcW w:w="5858"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 w:beforeAutospacing="0" w:after="10" w:afterAutospacing="0" w:line="300" w:lineRule="atLeas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1.3年及以上相关管理岗位经验，谙熟各项财税法规、内部风控流程，大型国有企业工作经验；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 w:beforeAutospacing="0" w:after="10" w:afterAutospacing="0" w:line="300" w:lineRule="atLeas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2.具备出色的财会管理能力、成本管理能力、经营管理意识，具备较强的业务决策能力、领导能力、业务沟通能力和协调能力；</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 w:beforeAutospacing="0" w:after="10" w:afterAutospacing="0" w:line="300" w:lineRule="atLeas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3.具备出色的财务分析、资金管理能力，精通公司内部财务核算和控制体系；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 w:beforeAutospacing="0" w:after="10" w:afterAutospacing="0" w:line="300" w:lineRule="atLeast"/>
              <w:ind w:left="0" w:leftChars="0"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4.具备优秀的逻辑分析能力和沟通表达能力，及团队培养能力。</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 w:beforeAutospacing="0" w:after="10" w:afterAutospacing="0" w:line="300" w:lineRule="atLeast"/>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12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 w:beforeAutospacing="0" w:after="10" w:afterAutospacing="0" w:line="300" w:lineRule="atLeast"/>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全日制本科及以上学历；研究生优先；年龄38周岁以下。</w:t>
            </w:r>
          </w:p>
        </w:tc>
      </w:tr>
    </w:tbl>
    <w:p>
      <w:pPr>
        <w:pStyle w:val="2"/>
        <w:keepNext w:val="0"/>
        <w:keepLines w:val="0"/>
        <w:pageBreakBefore w:val="0"/>
        <w:widowControl/>
        <w:suppressLineNumbers w:val="0"/>
        <w:kinsoku/>
        <w:wordWrap/>
        <w:overflowPunct/>
        <w:topLinePunct w:val="0"/>
        <w:autoSpaceDE/>
        <w:autoSpaceDN/>
        <w:bidi w:val="0"/>
        <w:adjustRightInd/>
        <w:snapToGrid/>
        <w:spacing w:before="10" w:beforeAutospacing="0" w:after="10" w:afterAutospacing="0" w:line="300" w:lineRule="atLeast"/>
        <w:rPr>
          <w:rStyle w:val="6"/>
          <w:rFonts w:hint="eastAsia" w:ascii="仿宋" w:hAnsi="仿宋" w:eastAsia="仿宋" w:cs="仿宋"/>
          <w:color w:val="auto"/>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DB4608"/>
    <w:rsid w:val="088947E6"/>
    <w:rsid w:val="08F17C69"/>
    <w:rsid w:val="1BDB4608"/>
    <w:rsid w:val="37145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2022-05-31T08:41:00Z</dcterms:created>
  <dc:creator>忘了时间有脚</dc:creator>
  <cp:lastModifiedBy>忘了时间有脚</cp:lastModifiedBy>
  <dcterms:modified xsi:type="dcterms:W3CDTF">2022-05-31T08:50:32Z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