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黑体" w:hAnsi="黑体" w:eastAsia="黑体"/>
          <w:sz w:val="40"/>
          <w:szCs w:val="28"/>
        </w:rPr>
      </w:pPr>
      <w:bookmarkStart w:id="0" w:name="_GoBack"/>
      <w:r>
        <w:rPr>
          <w:rFonts w:hint="eastAsia" w:ascii="黑体" w:hAnsi="黑体" w:eastAsia="黑体"/>
          <w:sz w:val="40"/>
          <w:szCs w:val="28"/>
        </w:rPr>
        <w:t>新乡市凤泉区历史遗留矿山核查认定结果明细表</w:t>
      </w:r>
    </w:p>
    <w:bookmarkEnd w:id="0"/>
    <w:p>
      <w:pPr>
        <w:spacing w:line="276" w:lineRule="auto"/>
        <w:jc w:val="left"/>
        <w:rPr>
          <w:rFonts w:ascii="黑体" w:hAnsi="黑体" w:eastAsia="黑体"/>
          <w:sz w:val="44"/>
          <w:szCs w:val="28"/>
        </w:rPr>
      </w:pPr>
    </w:p>
    <w:tbl>
      <w:tblPr>
        <w:tblStyle w:val="2"/>
        <w:tblW w:w="145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552"/>
        <w:gridCol w:w="1316"/>
        <w:gridCol w:w="1377"/>
        <w:gridCol w:w="1417"/>
        <w:gridCol w:w="2552"/>
        <w:gridCol w:w="1843"/>
        <w:gridCol w:w="28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图斑编号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中心经度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中心纬度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图斑面积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（平方米） 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矿山位置 </w:t>
            </w:r>
          </w:p>
        </w:tc>
        <w:tc>
          <w:tcPr>
            <w:tcW w:w="4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认定类型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图斑大类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图斑小类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113.92557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35.446106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126753.02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CT4107042016000001002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113.929565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35.44551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4851.73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CT4107042016000001003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113.93084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35.44522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5102.66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CT4107042016000001004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113.9297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35.444187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12867.44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CT4107042016000001005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113.9331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35.443485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102055.91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CT4107042016000001006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113.938545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35.44149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227224.97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CT4107042016000001007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113.93106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35.441402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28598.31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113.92319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35.448944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7138.51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113.90928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35.448456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16150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113.91816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35.44744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126777.68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CT4107042016000002007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113.90906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35.44545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201932.38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CT4107042016000002008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113.91424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35.444393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73606.58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CT4107042016000002010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113.91504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35.441856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3526.97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CT4107042016000002011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113.91304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35.441765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5433.72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CT4107042016000002012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113.914345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35.440952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32776.63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CT4107042016000002013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113.91165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35.44088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45665.69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CT4107042016000002014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113.91217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35.439686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4199.74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CT4107042016000002015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113.908745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35.438904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90256.1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CT4107042016000003002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113.92022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35.42911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104617.5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潞王坟乡坟上村/堡上村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CT4107042016000003003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113.9204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35.426098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6347.26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潞王坟乡坟上村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CT4107042016000007001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113.89858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35.430847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50878.12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CT4107042016000009001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113.92058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35.404293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41598.11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宝东街道办事处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ZJ4107042021001001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113.91931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2433.78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宝东街道办事处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ZJ4107042021001002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113.920784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35.406307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43616.94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宝东街道办事处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ZJ4107042021001003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113.919525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35.40284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15494.31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宝东街道办事处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ZJ4107042021001004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113.9215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35.403572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13070.47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宝东街道办事处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ZJ4107042021002001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113.922066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35.436592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3828.29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ZJ4107042021003001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113.87406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35.40125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55996.45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耿黄镇东张门村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ZJ4107042021004001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113.92948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35.44057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6697.36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ZJ4107042021005001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113.94433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35.437492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1853.25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CT4107042016000006001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113.92516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35.449952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19396.79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潞王坟乡分将池村/辉县市常村镇西连岩村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历史遗留矿山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无法确认治理恢复责任主体的无主废弃矿山</w:t>
            </w:r>
          </w:p>
        </w:tc>
      </w:tr>
    </w:tbl>
    <w:p>
      <w:pPr>
        <w:spacing w:line="276" w:lineRule="auto"/>
        <w:jc w:val="left"/>
        <w:rPr>
          <w:rFonts w:ascii="仿宋" w:hAnsi="仿宋" w:eastAsia="仿宋"/>
          <w:sz w:val="28"/>
          <w:szCs w:val="28"/>
        </w:rPr>
      </w:pPr>
    </w:p>
    <w:p/>
    <w:p>
      <w:pPr>
        <w:spacing w:line="276" w:lineRule="auto"/>
        <w:jc w:val="left"/>
        <w:rPr>
          <w:rFonts w:hint="eastAsia" w:ascii="仿宋" w:hAnsi="仿宋" w:eastAsia="仿宋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D5E01"/>
    <w:rsid w:val="318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2022-06-15T07:05:00Z</dcterms:created>
  <dc:creator>忘了时间有脚</dc:creator>
  <cp:lastModifiedBy>忘了时间有脚</cp:lastModifiedBy>
  <dcterms:modified xsi:type="dcterms:W3CDTF">2022-06-15T07:06:23Z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