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w:t>
      </w:r>
      <w:r>
        <w:rPr>
          <w:rFonts w:hint="eastAsia" w:ascii="Times New Roman" w:hAnsi="Times New Roman" w:eastAsia="黑体" w:cs="黑体"/>
          <w:color w:val="333333"/>
          <w:sz w:val="32"/>
          <w:szCs w:val="32"/>
          <w:shd w:val="clear" w:color="auto" w:fill="FFFFFF"/>
        </w:rPr>
        <w:t>1</w:t>
      </w:r>
    </w:p>
    <w:p>
      <w:pPr>
        <w:pStyle w:val="2"/>
        <w:keepNext w:val="0"/>
        <w:keepLines w:val="0"/>
        <w:pageBreakBefore w:val="0"/>
        <w:widowControl/>
        <w:kinsoku/>
        <w:wordWrap/>
        <w:overflowPunct/>
        <w:topLinePunct w:val="0"/>
        <w:autoSpaceDE/>
        <w:autoSpaceDN/>
        <w:bidi w:val="0"/>
        <w:adjustRightInd w:val="0"/>
        <w:snapToGrid w:val="0"/>
        <w:spacing w:after="0" w:line="600" w:lineRule="exact"/>
        <w:textAlignment w:val="auto"/>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凤泉区人民政府继续有效的规范性文件目录</w:t>
      </w:r>
    </w:p>
    <w:p>
      <w:pPr>
        <w:pStyle w:val="2"/>
        <w:keepNext w:val="0"/>
        <w:keepLines w:val="0"/>
        <w:pageBreakBefore w:val="0"/>
        <w:widowControl/>
        <w:kinsoku/>
        <w:wordWrap/>
        <w:overflowPunct/>
        <w:topLinePunct w:val="0"/>
        <w:autoSpaceDE/>
        <w:autoSpaceDN/>
        <w:bidi w:val="0"/>
        <w:adjustRightInd w:val="0"/>
        <w:snapToGrid w:val="0"/>
        <w:spacing w:after="0" w:line="600" w:lineRule="exact"/>
        <w:textAlignment w:val="auto"/>
      </w:pPr>
    </w:p>
    <w:tbl>
      <w:tblPr>
        <w:tblStyle w:val="4"/>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5932"/>
        <w:gridCol w:w="2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blHeader/>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文件名称</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文号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1"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rPr>
              <w:t>1</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凤泉区人民政府关于印发《凤泉区进一步加强河湖管理保护 工作办法（试行）》 《凤泉区河（湖）长制工作区级考核办法》的通知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〔2019〕27号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eastAsia"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rPr>
              <w:t>2</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凤泉区人民政府关于开展农村房屋不动产登记工作的通告</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〔2019〕30号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3</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凤泉区人民政府办公室关于印发山水林田湖草一体化生态城区域土地征收（迁）大包干暂行办法的通知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〔2019〕36号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4</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凤泉区人民政府办公室关于印发《凤泉区鼓励发展总部经济政策的实施办法（试行）</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rPr>
              <w:t>〔2020〕2号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5</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b w:val="0"/>
                <w:bCs w:val="0"/>
                <w:sz w:val="30"/>
                <w:szCs w:val="30"/>
                <w:lang w:val="en-US" w:eastAsia="zh-CN" w:bidi="ar-SA"/>
              </w:rPr>
            </w:pPr>
            <w:r>
              <w:rPr>
                <w:rFonts w:hint="default" w:ascii="Times New Roman" w:hAnsi="Times New Roman" w:eastAsia="仿宋_GB2312" w:cs="Times New Roman"/>
                <w:b w:val="0"/>
                <w:bCs w:val="0"/>
                <w:sz w:val="30"/>
                <w:szCs w:val="30"/>
                <w:lang w:val="en-US" w:eastAsia="zh-CN"/>
              </w:rPr>
              <w:t>凤泉区人民政府办公室关于印发新乡市凤泉区畜禽养殖禁养区调整方案的通知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val="en-US" w:eastAsia="zh-CN"/>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b w:val="0"/>
                <w:bCs w:val="0"/>
                <w:sz w:val="30"/>
                <w:szCs w:val="30"/>
                <w:lang w:val="en-US" w:eastAsia="zh-CN" w:bidi="ar-SA"/>
              </w:rPr>
            </w:pPr>
            <w:r>
              <w:rPr>
                <w:rFonts w:hint="default" w:ascii="Times New Roman" w:hAnsi="Times New Roman" w:eastAsia="仿宋_GB2312" w:cs="Times New Roman"/>
                <w:b w:val="0"/>
                <w:bCs w:val="0"/>
                <w:sz w:val="30"/>
                <w:szCs w:val="30"/>
                <w:lang w:val="en-US" w:eastAsia="zh-CN"/>
              </w:rPr>
              <w:t>〔2020〕6号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6</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凤泉区人民政府办公室关于印发凤泉区乡村志行业志评审验收和出版管理办法的通知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〔2020〕15号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7</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rPr>
              <w:t>凤泉区人民政府办公室关于印发凤泉区城市生活垃圾分类三年攻坚实施方案的通知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rPr>
              <w:t>〔2020〕25号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8</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凤泉区人民政府办公室关于印发凤泉区农村宅基地有偿使用流转和退出暂行办法的通知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〔2020〕28号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eastAsia" w:ascii="Times New Roman" w:hAnsi="Times New Roman" w:eastAsia="仿宋_GB2312" w:cs="Times New Roman"/>
                <w:sz w:val="30"/>
                <w:szCs w:val="30"/>
                <w:lang w:val="en-US" w:eastAsia="zh-CN" w:bidi="ar-SA"/>
              </w:rPr>
              <w:t>9</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凤泉区人民政府办公室关于支持制造业高质量发展若干财政政策的意见</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凤政办</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〔2022〕4号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7" w:hRule="atLeast"/>
          <w:jc w:val="center"/>
        </w:trPr>
        <w:tc>
          <w:tcPr>
            <w:tcW w:w="983"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lang w:val="en-US" w:eastAsia="zh-CN"/>
              </w:rPr>
              <w:t>0</w:t>
            </w:r>
          </w:p>
        </w:tc>
        <w:tc>
          <w:tcPr>
            <w:tcW w:w="5932"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left"/>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凤泉区人民政府关于印发凤泉区“一招四引”引荐人奖励办法（试行）的通知</w:t>
            </w:r>
          </w:p>
        </w:tc>
        <w:tc>
          <w:tcPr>
            <w:tcW w:w="2184" w:type="dxa"/>
            <w:vAlign w:val="center"/>
          </w:tcPr>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凤政</w:t>
            </w:r>
          </w:p>
          <w:p>
            <w:pPr>
              <w:keepNext w:val="0"/>
              <w:keepLines w:val="0"/>
              <w:pageBreakBefore w:val="0"/>
              <w:widowControl/>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仿宋_GB2312" w:cs="Times New Roman"/>
                <w:sz w:val="30"/>
                <w:szCs w:val="30"/>
                <w:lang w:val="en-US" w:eastAsia="zh-CN" w:bidi="ar-SA"/>
              </w:rPr>
            </w:pPr>
            <w:r>
              <w:rPr>
                <w:rFonts w:hint="default" w:ascii="Times New Roman" w:hAnsi="Times New Roman" w:eastAsia="仿宋_GB2312" w:cs="Times New Roman"/>
                <w:sz w:val="30"/>
                <w:szCs w:val="30"/>
                <w:lang w:val="en-US" w:eastAsia="zh-CN"/>
              </w:rPr>
              <w:t>〔2022〕14号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NmZjNDM4MDIxNTIwNGY4MWI1ZjU2ZDFjNjJiYmUifQ=="/>
  </w:docVars>
  <w:rsids>
    <w:rsidRoot w:val="231C02F9"/>
    <w:rsid w:val="231C02F9"/>
    <w:rsid w:val="2E16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napToGrid w:val="0"/>
    </w:pPr>
    <w:rPr>
      <w:rFonts w:ascii="Times New Roman" w:hAnsi="Times New Roman" w:eastAsia="仿宋_GB2312"/>
      <w:kern w:val="0"/>
      <w:sz w:val="32"/>
    </w:rPr>
  </w:style>
  <w:style w:type="paragraph" w:styleId="3">
    <w:name w:val="footer"/>
    <w:basedOn w:val="1"/>
    <w:semiHidden/>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495</Words>
  <Characters>533</Characters>
  <Lines>0</Lines>
  <Paragraphs>0</Paragraphs>
  <TotalTime>0</TotalTime>
  <ScaleCrop>false</ScaleCrop>
  <LinksUpToDate>false</LinksUpToDate>
  <CharactersWithSpaces>535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2022-08-01T01:57:00Z</dcterms:created>
  <dc:creator>Administrator</dc:creator>
  <cp:lastModifiedBy>Administrator</cp:lastModifiedBy>
  <dcterms:modified xsi:type="dcterms:W3CDTF">2022-08-01T01:58:28Z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28F232E494044755A3C5EEFD737E1423</vt:lpwstr>
  </property>
</Properties>
</file>