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eastAsia="zh-CN"/>
        </w:rPr>
        <w:t>凤泉区政务服务和大数据管理局关于凤泉区</w:t>
      </w:r>
      <w:r>
        <w:rPr>
          <w:rFonts w:hint="eastAsia" w:ascii="黑体" w:hAnsi="黑体" w:eastAsia="黑体" w:cs="黑体"/>
          <w:sz w:val="44"/>
          <w:szCs w:val="44"/>
        </w:rPr>
        <w:t>2022年度行政许可实施和监督管理</w:t>
      </w:r>
    </w:p>
    <w:p>
      <w:pPr>
        <w:jc w:val="center"/>
        <w:rPr>
          <w:rFonts w:hint="eastAsia" w:ascii="黑体" w:hAnsi="黑体" w:eastAsia="黑体" w:cs="黑体"/>
          <w:sz w:val="44"/>
          <w:szCs w:val="44"/>
        </w:rPr>
      </w:pPr>
      <w:r>
        <w:rPr>
          <w:rFonts w:hint="eastAsia" w:ascii="黑体" w:hAnsi="黑体" w:eastAsia="黑体" w:cs="黑体"/>
          <w:sz w:val="44"/>
          <w:szCs w:val="44"/>
        </w:rPr>
        <w:t>情况报告</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现将</w:t>
      </w:r>
      <w:r>
        <w:rPr>
          <w:rFonts w:hint="eastAsia" w:ascii="仿宋" w:hAnsi="仿宋" w:eastAsia="仿宋" w:cs="仿宋"/>
          <w:sz w:val="32"/>
          <w:szCs w:val="32"/>
          <w:lang w:eastAsia="zh-CN"/>
        </w:rPr>
        <w:t>凤泉区</w:t>
      </w:r>
      <w:r>
        <w:rPr>
          <w:rFonts w:hint="eastAsia" w:ascii="仿宋" w:hAnsi="仿宋" w:eastAsia="仿宋" w:cs="仿宋"/>
          <w:sz w:val="32"/>
          <w:szCs w:val="32"/>
        </w:rPr>
        <w:t>2022年度行政许可实施和监督管理情况报告如下：</w:t>
      </w:r>
    </w:p>
    <w:p>
      <w:pPr>
        <w:keepNext w:val="0"/>
        <w:keepLines w:val="0"/>
        <w:pageBreakBefore w:val="0"/>
        <w:widowControl w:val="0"/>
        <w:kinsoku/>
        <w:wordWrap/>
        <w:overflowPunct/>
        <w:topLinePunct w:val="0"/>
        <w:autoSpaceDE/>
        <w:autoSpaceDN/>
        <w:bidi w:val="0"/>
        <w:adjustRightInd/>
        <w:snapToGrid/>
        <w:spacing w:line="600" w:lineRule="atLeast"/>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一、基本情况</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2022年度，按照“应认尽认”的原则，通过服务事项统筹、梳理，我</w:t>
      </w:r>
      <w:r>
        <w:rPr>
          <w:rFonts w:hint="eastAsia" w:ascii="仿宋" w:hAnsi="仿宋" w:eastAsia="仿宋" w:cs="仿宋"/>
          <w:sz w:val="32"/>
          <w:szCs w:val="32"/>
          <w:lang w:eastAsia="zh-CN"/>
        </w:rPr>
        <w:t>区</w:t>
      </w:r>
      <w:r>
        <w:rPr>
          <w:rFonts w:hint="eastAsia" w:ascii="仿宋" w:hAnsi="仿宋" w:eastAsia="仿宋" w:cs="仿宋"/>
          <w:sz w:val="32"/>
          <w:szCs w:val="32"/>
        </w:rPr>
        <w:t>现有行政许可事项共</w:t>
      </w:r>
      <w:r>
        <w:rPr>
          <w:rFonts w:hint="eastAsia" w:ascii="仿宋" w:hAnsi="仿宋" w:eastAsia="仿宋" w:cs="仿宋"/>
          <w:sz w:val="32"/>
          <w:szCs w:val="32"/>
          <w:lang w:val="en-US" w:eastAsia="zh-CN"/>
        </w:rPr>
        <w:t>594</w:t>
      </w:r>
      <w:r>
        <w:rPr>
          <w:rFonts w:hint="eastAsia" w:ascii="仿宋" w:hAnsi="仿宋" w:eastAsia="仿宋" w:cs="仿宋"/>
          <w:sz w:val="32"/>
          <w:szCs w:val="32"/>
        </w:rPr>
        <w:t>项，全部都已进驻</w:t>
      </w:r>
      <w:r>
        <w:rPr>
          <w:rFonts w:hint="eastAsia" w:ascii="仿宋" w:hAnsi="仿宋" w:eastAsia="仿宋" w:cs="仿宋"/>
          <w:sz w:val="32"/>
          <w:szCs w:val="32"/>
          <w:lang w:eastAsia="zh-CN"/>
        </w:rPr>
        <w:t>河南省</w:t>
      </w:r>
      <w:r>
        <w:rPr>
          <w:rFonts w:hint="eastAsia" w:ascii="仿宋" w:hAnsi="仿宋" w:eastAsia="仿宋" w:cs="仿宋"/>
          <w:sz w:val="32"/>
          <w:szCs w:val="32"/>
        </w:rPr>
        <w:t>政务服务网上办事大厅，并可直接在网上办事大厅进行办理。</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highlight w:val="none"/>
        </w:rPr>
        <w:t>2022年度，我</w:t>
      </w:r>
      <w:r>
        <w:rPr>
          <w:rFonts w:hint="eastAsia" w:ascii="仿宋" w:hAnsi="仿宋" w:eastAsia="仿宋" w:cs="仿宋"/>
          <w:sz w:val="32"/>
          <w:szCs w:val="32"/>
          <w:highlight w:val="none"/>
          <w:lang w:eastAsia="zh-CN"/>
        </w:rPr>
        <w:t>区</w:t>
      </w:r>
      <w:r>
        <w:rPr>
          <w:rFonts w:hint="eastAsia" w:ascii="仿宋" w:hAnsi="仿宋" w:eastAsia="仿宋" w:cs="仿宋"/>
          <w:sz w:val="32"/>
          <w:szCs w:val="32"/>
          <w:highlight w:val="none"/>
        </w:rPr>
        <w:t>行政许可申请数为</w:t>
      </w:r>
      <w:r>
        <w:rPr>
          <w:rFonts w:hint="eastAsia" w:ascii="仿宋" w:hAnsi="仿宋" w:eastAsia="仿宋" w:cs="仿宋"/>
          <w:sz w:val="32"/>
          <w:szCs w:val="32"/>
          <w:highlight w:val="none"/>
          <w:lang w:val="en-US" w:eastAsia="zh-CN"/>
        </w:rPr>
        <w:t>7209件</w:t>
      </w:r>
      <w:r>
        <w:rPr>
          <w:rFonts w:hint="eastAsia" w:ascii="仿宋" w:hAnsi="仿宋" w:eastAsia="仿宋" w:cs="仿宋"/>
          <w:sz w:val="32"/>
          <w:szCs w:val="32"/>
          <w:highlight w:val="none"/>
        </w:rPr>
        <w:t>，其中：许可受理数</w:t>
      </w:r>
      <w:r>
        <w:rPr>
          <w:rFonts w:hint="eastAsia" w:ascii="仿宋" w:hAnsi="仿宋" w:eastAsia="仿宋" w:cs="仿宋"/>
          <w:sz w:val="32"/>
          <w:szCs w:val="32"/>
          <w:highlight w:val="none"/>
          <w:lang w:val="en-US" w:eastAsia="zh-CN"/>
        </w:rPr>
        <w:t>7209件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行政许可办结数</w:t>
      </w:r>
      <w:r>
        <w:rPr>
          <w:rFonts w:hint="eastAsia" w:ascii="仿宋" w:hAnsi="仿宋" w:eastAsia="仿宋" w:cs="仿宋"/>
          <w:sz w:val="32"/>
          <w:szCs w:val="32"/>
          <w:highlight w:val="none"/>
          <w:lang w:val="en-US" w:eastAsia="zh-CN"/>
        </w:rPr>
        <w:t>7209件</w:t>
      </w:r>
      <w:r>
        <w:rPr>
          <w:rFonts w:hint="eastAsia" w:ascii="仿宋" w:hAnsi="仿宋" w:eastAsia="仿宋" w:cs="仿宋"/>
          <w:sz w:val="32"/>
          <w:szCs w:val="32"/>
          <w:highlight w:val="none"/>
        </w:rPr>
        <w:t>，办结率为100%。</w:t>
      </w:r>
      <w:r>
        <w:rPr>
          <w:rFonts w:hint="eastAsia" w:ascii="仿宋" w:hAnsi="仿宋" w:eastAsia="仿宋" w:cs="仿宋"/>
          <w:sz w:val="32"/>
          <w:szCs w:val="32"/>
        </w:rPr>
        <w:t>在工作中实现了无差错、无违纪的工作目标。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依法实施情况。我</w:t>
      </w:r>
      <w:r>
        <w:rPr>
          <w:rFonts w:hint="eastAsia" w:ascii="仿宋" w:hAnsi="仿宋" w:eastAsia="仿宋" w:cs="仿宋"/>
          <w:sz w:val="32"/>
          <w:szCs w:val="32"/>
          <w:lang w:eastAsia="zh-CN"/>
        </w:rPr>
        <w:t>区各单位</w:t>
      </w:r>
      <w:r>
        <w:rPr>
          <w:rFonts w:hint="eastAsia" w:ascii="仿宋" w:hAnsi="仿宋" w:eastAsia="仿宋" w:cs="仿宋"/>
          <w:sz w:val="32"/>
          <w:szCs w:val="32"/>
        </w:rPr>
        <w:t>严格按照有关法律法规和文件精神，遵守法律法规规定的审批权限、范围、程序、条件，无擅自增减行政许可环节、条件的情况，以方便群众办事、规范审批行为为主旨，根据实际工作情况，不断优化审批流程和简化审批程序，提速审批时限，承诺办结期限远低于法定办结期限；严把审查关，不断创新审批方式，不断完善行政许可配套规范性文件的清理、修改、完善工作，明确审批的标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公开公示情况。我</w:t>
      </w:r>
      <w:r>
        <w:rPr>
          <w:rFonts w:hint="eastAsia" w:ascii="仿宋" w:hAnsi="仿宋" w:eastAsia="仿宋" w:cs="仿宋"/>
          <w:sz w:val="32"/>
          <w:szCs w:val="32"/>
          <w:lang w:eastAsia="zh-CN"/>
        </w:rPr>
        <w:t>区</w:t>
      </w:r>
      <w:r>
        <w:rPr>
          <w:rFonts w:hint="eastAsia" w:ascii="仿宋" w:hAnsi="仿宋" w:eastAsia="仿宋" w:cs="仿宋"/>
          <w:sz w:val="32"/>
          <w:szCs w:val="32"/>
        </w:rPr>
        <w:t>严格执行公示公告制度，不断优化办事流程，行政许可事项在“</w:t>
      </w:r>
      <w:r>
        <w:rPr>
          <w:rFonts w:hint="eastAsia" w:ascii="仿宋" w:hAnsi="仿宋" w:eastAsia="仿宋" w:cs="仿宋"/>
          <w:sz w:val="32"/>
          <w:szCs w:val="32"/>
          <w:lang w:eastAsia="zh-CN"/>
        </w:rPr>
        <w:t>河南</w:t>
      </w:r>
      <w:r>
        <w:rPr>
          <w:rFonts w:hint="eastAsia" w:ascii="仿宋" w:hAnsi="仿宋" w:eastAsia="仿宋" w:cs="仿宋"/>
          <w:sz w:val="32"/>
          <w:szCs w:val="32"/>
        </w:rPr>
        <w:t>政务服务网”公布行政许可事项的办事指南、操作规程、咨询渠道等，大大提高了办事效率。2022年度，及时更新了各事项实施主体、办事指南、格式范本、审批流程、办理条件、时限等信息，并在窗口、网站等主动公开行政审批事项、相关法律法规、投诉方式等信息。通过政务公开网站等公示行政审批结果，确保行政许可实施过程和结果公开透明。</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（三）创新方式情况。优化审批流程和规范审批程序。不断优化办事流程，按照“集中受理、</w:t>
      </w:r>
      <w:bookmarkStart w:id="0" w:name="_GoBack"/>
      <w:bookmarkEnd w:id="0"/>
      <w:r>
        <w:rPr>
          <w:rFonts w:hint="eastAsia" w:ascii="仿宋" w:hAnsi="仿宋" w:eastAsia="仿宋" w:cs="仿宋"/>
          <w:sz w:val="32"/>
          <w:szCs w:val="32"/>
        </w:rPr>
        <w:t>网上审批、限时办结、全程监督”的要求将我</w:t>
      </w:r>
      <w:r>
        <w:rPr>
          <w:rFonts w:hint="eastAsia" w:ascii="仿宋" w:hAnsi="仿宋" w:eastAsia="仿宋" w:cs="仿宋"/>
          <w:sz w:val="32"/>
          <w:szCs w:val="32"/>
          <w:lang w:eastAsia="zh-CN"/>
        </w:rPr>
        <w:t>区</w:t>
      </w:r>
      <w:r>
        <w:rPr>
          <w:rFonts w:hint="eastAsia" w:ascii="仿宋" w:hAnsi="仿宋" w:eastAsia="仿宋" w:cs="仿宋"/>
          <w:sz w:val="32"/>
          <w:szCs w:val="32"/>
        </w:rPr>
        <w:t>审批事项纳入同一系统，精简优化了审批流程，减少缩短了审批办结时间，有效地提高了行政办事效率。</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（四）监督管理情况。一是结合日常审批工作进行有计划、有重点的检查。对申请材料进行抽查，发现问题及时组织人员进行现场检查，规范审批行为，提升审批质量；二是建立投诉制度。在</w:t>
      </w:r>
      <w:r>
        <w:rPr>
          <w:rFonts w:hint="eastAsia" w:ascii="仿宋" w:hAnsi="仿宋" w:eastAsia="仿宋" w:cs="仿宋"/>
          <w:sz w:val="32"/>
          <w:szCs w:val="32"/>
          <w:lang w:eastAsia="zh-CN"/>
        </w:rPr>
        <w:t>政务大厅</w:t>
      </w:r>
      <w:r>
        <w:rPr>
          <w:rFonts w:hint="eastAsia" w:ascii="仿宋" w:hAnsi="仿宋" w:eastAsia="仿宋" w:cs="仿宋"/>
          <w:sz w:val="32"/>
          <w:szCs w:val="32"/>
        </w:rPr>
        <w:t>公告栏、网站公开投诉举报电话，通过电话、网络以及有关渠道受理行政审批的咨询和投诉，自觉接受群众举报投诉；在监督自查工作中全年未发现有任何行政审批违规行为和未接到任何群众举报行政审批问题的投诉情况。</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（五）实施效果情况。在办理行政审批事项过程中，我</w:t>
      </w:r>
      <w:r>
        <w:rPr>
          <w:rFonts w:hint="eastAsia" w:ascii="仿宋" w:hAnsi="仿宋" w:eastAsia="仿宋" w:cs="仿宋"/>
          <w:sz w:val="32"/>
          <w:szCs w:val="32"/>
          <w:lang w:eastAsia="zh-CN"/>
        </w:rPr>
        <w:t>区</w:t>
      </w:r>
      <w:r>
        <w:rPr>
          <w:rFonts w:hint="eastAsia" w:ascii="仿宋" w:hAnsi="仿宋" w:eastAsia="仿宋" w:cs="仿宋"/>
          <w:sz w:val="32"/>
          <w:szCs w:val="32"/>
        </w:rPr>
        <w:t>均做到了依法依规审批，达到了设立行政许可的预期效果。通过优化审批流程和规范审批程序，行政许可审批事项实行一站式受理、整合优化审批流程、压缩分环节审批时间和审批全程信息公开等措施，切实做到了公开、公平、公正，大大提高了审批效率，</w:t>
      </w:r>
      <w:r>
        <w:rPr>
          <w:rFonts w:hint="eastAsia" w:ascii="仿宋" w:hAnsi="仿宋" w:eastAsia="仿宋" w:cs="仿宋"/>
          <w:color w:val="auto"/>
          <w:kern w:val="2"/>
          <w:sz w:val="32"/>
          <w:szCs w:val="32"/>
          <w:lang w:val="en-US" w:eastAsia="zh-CN" w:bidi="ar-SA"/>
        </w:rPr>
        <w:t>方便</w:t>
      </w:r>
      <w:r>
        <w:rPr>
          <w:rFonts w:hint="eastAsia" w:ascii="仿宋" w:hAnsi="仿宋" w:eastAsia="仿宋" w:cs="仿宋"/>
          <w:sz w:val="32"/>
          <w:szCs w:val="32"/>
        </w:rPr>
        <w:t>了企业群众办事，提高了公众参与程度，便民服务高效，群众社会反响良好，得到群众的好评。</w:t>
      </w:r>
    </w:p>
    <w:p>
      <w:pPr>
        <w:keepNext w:val="0"/>
        <w:keepLines w:val="0"/>
        <w:pageBreakBefore w:val="0"/>
        <w:widowControl w:val="0"/>
        <w:kinsoku/>
        <w:wordWrap/>
        <w:overflowPunct/>
        <w:topLinePunct w:val="0"/>
        <w:autoSpaceDE/>
        <w:autoSpaceDN/>
        <w:bidi w:val="0"/>
        <w:adjustRightInd/>
        <w:snapToGrid/>
        <w:spacing w:line="600" w:lineRule="atLeast"/>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 xml:space="preserve"> 二、存在问题和困难</w:t>
      </w:r>
    </w:p>
    <w:p>
      <w:pPr>
        <w:pStyle w:val="3"/>
        <w:keepNext w:val="0"/>
        <w:keepLines w:val="0"/>
        <w:pageBreakBefore w:val="0"/>
        <w:widowControl w:val="0"/>
        <w:kinsoku/>
        <w:wordWrap/>
        <w:overflowPunct/>
        <w:topLinePunct w:val="0"/>
        <w:autoSpaceDE/>
        <w:autoSpaceDN/>
        <w:bidi w:val="0"/>
        <w:adjustRightInd/>
        <w:spacing w:after="0" w:line="600" w:lineRule="atLeas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bidi="ar-SA"/>
        </w:rPr>
        <w:t>（一）综合窗口服务模式改革不深入。如市场监管</w:t>
      </w:r>
      <w:r>
        <w:rPr>
          <w:rFonts w:hint="eastAsia" w:ascii="仿宋" w:hAnsi="仿宋" w:eastAsia="仿宋" w:cs="仿宋"/>
          <w:color w:val="auto"/>
          <w:sz w:val="32"/>
          <w:szCs w:val="32"/>
          <w:lang w:val="en-US" w:eastAsia="zh-CN"/>
        </w:rPr>
        <w:t>、税务、社保、医保等使用的仍是各自内部的审批平台，全科无差别受理的“大综窗”还无法实现。</w:t>
      </w:r>
    </w:p>
    <w:p>
      <w:pPr>
        <w:pStyle w:val="3"/>
        <w:keepNext w:val="0"/>
        <w:keepLines w:val="0"/>
        <w:pageBreakBefore w:val="0"/>
        <w:widowControl w:val="0"/>
        <w:kinsoku/>
        <w:wordWrap/>
        <w:overflowPunct/>
        <w:topLinePunct w:val="0"/>
        <w:autoSpaceDE/>
        <w:autoSpaceDN/>
        <w:bidi w:val="0"/>
        <w:adjustRightInd/>
        <w:spacing w:after="0" w:line="600" w:lineRule="atLeast"/>
        <w:ind w:firstLine="640" w:firstLineChars="200"/>
        <w:jc w:val="both"/>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（二）数据共享与业务协同仍需深化。</w:t>
      </w:r>
      <w:r>
        <w:rPr>
          <w:rFonts w:hint="eastAsia" w:ascii="仿宋" w:hAnsi="仿宋" w:eastAsia="仿宋" w:cs="仿宋"/>
          <w:color w:val="auto"/>
          <w:sz w:val="32"/>
          <w:szCs w:val="32"/>
          <w:lang w:val="en-US" w:eastAsia="zh-CN" w:bidi="ar-SA"/>
        </w:rPr>
        <w:t>数据的准确性、完整性、时效性不高，无法完全满足政务服务场景化应用的实际需求。</w:t>
      </w:r>
    </w:p>
    <w:p>
      <w:pPr>
        <w:pStyle w:val="3"/>
        <w:keepNext w:val="0"/>
        <w:keepLines w:val="0"/>
        <w:pageBreakBefore w:val="0"/>
        <w:widowControl w:val="0"/>
        <w:kinsoku/>
        <w:wordWrap/>
        <w:overflowPunct/>
        <w:topLinePunct w:val="0"/>
        <w:autoSpaceDE/>
        <w:autoSpaceDN/>
        <w:bidi w:val="0"/>
        <w:adjustRightInd/>
        <w:spacing w:after="0" w:line="600" w:lineRule="atLeast"/>
        <w:ind w:firstLine="640" w:firstLineChars="200"/>
        <w:jc w:val="both"/>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（三）人员管理还需进一步规范。</w:t>
      </w:r>
      <w:r>
        <w:rPr>
          <w:rFonts w:hint="eastAsia" w:ascii="仿宋" w:hAnsi="仿宋" w:eastAsia="仿宋" w:cs="仿宋"/>
          <w:color w:val="auto"/>
          <w:sz w:val="32"/>
          <w:szCs w:val="32"/>
          <w:lang w:val="en-US" w:eastAsia="zh-CN" w:bidi="ar-SA"/>
        </w:rPr>
        <w:t>进驻人员不让管、不好管、不愿管情况还一定程度存在，大厅管理方式还需创新和突破。</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 w:val="0"/>
          <w:bCs w:val="0"/>
          <w:sz w:val="32"/>
          <w:szCs w:val="32"/>
        </w:rPr>
        <w:t>三、下一步工作措施</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（一）加大对政务服务大厅进行升级改造力度。通过优化窗口布局、升级设施设备、完善管理制度、加强人员培训等多措并举，全面提升政务大厅综合服务能力。</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（二）着力加强政务服务监督效能。持续推进“好差评”系统建设和落实“有诉即办”诉求响应工作机制，努力实现一事一评。</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（三）不断提升政务服务能力。全力推进“网上办”“掌上办”，全面推进“一件事一次办”、“全豫通办”、“跨省通办”，持续减时间、减环节、减材料、减跑动、优流程。</w:t>
      </w:r>
    </w:p>
    <w:p>
      <w:pPr>
        <w:pStyle w:val="2"/>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val="0"/>
        <w:spacing w:line="60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凤泉区政务服务和大数据管理局</w:t>
      </w:r>
    </w:p>
    <w:p>
      <w:pPr>
        <w:pStyle w:val="2"/>
        <w:keepNext w:val="0"/>
        <w:keepLines w:val="0"/>
        <w:pageBreakBefore w:val="0"/>
        <w:widowControl w:val="0"/>
        <w:kinsoku/>
        <w:wordWrap/>
        <w:overflowPunct/>
        <w:topLinePunct w:val="0"/>
        <w:autoSpaceDE/>
        <w:autoSpaceDN/>
        <w:bidi w:val="0"/>
        <w:adjustRightInd/>
        <w:snapToGrid w:val="0"/>
        <w:spacing w:line="60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7B0B1"/>
    <w:multiLevelType w:val="singleLevel"/>
    <w:tmpl w:val="32B7B0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MWMxMzcxZWE2ZTJmMWQ0YTYyZjE1MThmNjA4MjcifQ=="/>
  </w:docVars>
  <w:rsids>
    <w:rsidRoot w:val="00000000"/>
    <w:rsid w:val="40F70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spacing w:line="260" w:lineRule="auto"/>
      <w:jc w:val="left"/>
    </w:pPr>
    <w:rPr>
      <w:szCs w:val="22"/>
    </w:rPr>
  </w:style>
  <w:style w:type="paragraph" w:styleId="3">
    <w:name w:val="toc 1"/>
    <w:basedOn w:val="1"/>
    <w:next w:val="1"/>
    <w:qFormat/>
    <w:uiPriority w:val="0"/>
    <w:pPr>
      <w:snapToGrid w:val="0"/>
      <w:spacing w:line="640" w:lineRule="exact"/>
      <w:ind w:firstLine="705"/>
    </w:pPr>
    <w:rPr>
      <w:rFonts w:ascii="仿宋_GB2312" w:eastAsia="仿宋_GB2312"/>
      <w:color w:val="00000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2023-04-10T08:44:23Z</dcterms:created>
  <dc:creator>Administrator</dc:creator>
  <cp:lastModifiedBy>Administrator</cp:lastModifiedBy>
  <dcterms:modified xsi:type="dcterms:W3CDTF">2023-04-11T01:55:22Z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F637B8E91A3B452F82B6E1FBEB5DAD43</vt:lpwstr>
  </property>
</Properties>
</file>