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2023年1-7月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凤泉区经济运行情况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1-7月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，随着国内稳增长政策持续发力，全区经济承压而上，总体呈现“持续恢复，稳中向好”态势。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一、经济运行稳中向好，复苏动力持续改善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根据地区生产总值统一核算结果，上半年全区地区生产总值（GDP）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46.6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亿元，按不变价格计算，同比增长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%，高于全市平均水平（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0.2%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2.4个百分点，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居全市第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位，四个主城区第1位。分产业看，第一产业增加值0.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亿元，增长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%，居全市第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；第二产业增加值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21.6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亿元，增长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-0.5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%，居全市第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；第三产业增加值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亿元，增长5.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%，居全市第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。三次产业结构比为1.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:46.5: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51.9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，产业结构逐步优化。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全区经济增长呈现以下特点：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（一）新兴产业成为拉动工业经济的新动能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1-7月，全区规模以上工业增加值完成9.4亿元，增速-1.2%，低于全市平均水平（-0.9%）0.3个百分点，居全市第12位，四个主城区居第3位。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新兴产业对工业经济的增长拉动力增强。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1-7月，高成长性制造业实现增加值3.2亿元，同比增长9.0%，高于全区平均水平10.2个百分点，占比33.8%，拉动全区规模以上工业增长2.6个百分点；高技术产业增加值0.7亿元，同比增长12.2%，高于全区平均水平13.4个百分点，占比7.3%，拉动全区规模以上工业增长0.8个百分点；战新产业增加值1.0亿元，同比增长17.6%，高于全区平均水平18.8个百分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（二）第三产业固定资产投资高速增长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FFFF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-7月，全区完成固定资产投资7.38亿元，同比下降13.9%，环比上升5.8个百分点，高于全市平均水平0.2个百分点，居全市第8位，四个主城区居第2位。其中工业投资累计完成3.74亿元，同比下降29.8%；民间投资累计完成3.9亿元，同比下降37.5%；房地产投资项目2个，房地产投资0.2亿元，同比下降4.8%；基础设施投资2.3亿元，同比增长3.5%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第三产业投资实现较高增长，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1-7月累计完成投资3.63亿元，同比增长12.3%，高于全区固定资产投资增速26.2个百分点，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其中，教育业投资增长147.4%；卫生和社会工作业投资增长79.8%。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（三）限上零售额当月增速居全市前列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-7月，全区社会消费品零售额累计完成7.03亿元，同比增长4.2%，较上半年回落0.2个百分点，低于全市平均水平0.5个百分点，居全市第11位，四个主城区第3位。按经营单位所在地分，城镇消费品零售额0.81亿元，同比下降26.4%；乡村消费品零售额0.14亿元，同比增长43.3%。按消费类型分：零售业完成9347.4万元，同比下降37%；住宿业完成70.2万元，同比增长155.3%；餐饮业完成43.7万元，同比下降39%。限额以上单位（大个体）零售额增速21.2%（剔除新奥燃气基数），居全市第2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二、分镇办主要指标增长情况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地区生产总值（GDP）：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半年，耿黄镇（10.1%）、宝西办事处（4.5%）分别高于全区平均水平（2.6%）7.5和1.9个百分点；宝东办事处（-2.1%）、大块镇（0.8%）和潞王坟乡（1.5%）分别低于全区平均水平(2.6%)4.7、1.8和1.1个百分点；增速排名第1的耿黄镇和排名末位的宝东办事处增速相差12.2个百分点。与年初目标（10%）对比，仅耿黄镇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规模以上工业增加值：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-7月，耿黄镇（22.5%）、宝西办事处（16.3%）和潞王坟乡（2.3%）分别高于全区平均水平(-1.2%)23.7、17.5和3.5个百分点；大块镇（-12.9%）和宝东办事处（-4.2%）分别低于全区平均水平(-1.2%)11.7和3个百分点；增速排名第1的耿黄镇与排名末位的大块镇增速相差35.4个百分点。与年初目标（11%）对比，耿黄镇和宝西办事处分别高出年初目标12.5个6.3个百分点，超额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固定资产投资：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-7月，耿黄镇（14.6%）和大块镇（9.5%）为正增长，分别高于全区平均水平(-13.9%)28.5和23.4个百分，宝东办事处（-13.4%）高于全区平均水平0.5个百分点；宝西办事处（-39.8%）、潞王坟乡（-37.7%）分别低于全区平均水平（-13.9%）25.9和23.8个百分点；增速排名第1的耿黄镇和排名末位的宝西办事处增速相差54.4个百分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限上企业（大个体）零售额：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-7月，仅宝西办事处（68.7%）高于全区平均水平（21.2%）47.5个百分点；耿黄镇（-66.2%）、宝东办事处（-62.3%）、大块镇（-3.4%）和潞王坟乡（-1.8%）分别低于全区平均水平（21.2%）87.4、83.5、24.6和23个百分点;增速排名第1的宝西办事处和排名末位的耿黄镇增速相差134.9个百分点。与年初目标（15%）对比，宝西办事处超额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三、存在问题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（一）工业经济不景气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从行业结构看，全区支柱产业主要集中在铜加工、水泥、建材等传统行业，附加值低，对全区工业拉动力不足。1-7月全区传统支柱产业增加值6.1亿元，同比下降4.4%，占全区增加值比重为64.9%，下拉全区增速3.0个百分点；而战略新兴产业增加值仅占全区工业增加值的10.6%，对全区的拉动力抵消不了传统产业的下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  <w:t>从4月至今，全区规模以上工业当月增加值均为负增长，从6月以来，累计增加值也由正转负，下阶段转正压力较大。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（二）零售业增长基本无数据支撑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目前，全区限上零售企业仅7家，参与零售额核算的大个体也仅有10家。结合专项核查行动来看，7家限上零售企业中，新乡市元通汽车销售服务有限公司、新乡市鸿裕汽车销售服务有限公司、河南疆蕴贸易有限公司（7月份已退库）、万德隆超市（8月份已退库），能正常运转的限上企业仅剩3家，企业少叠加高基数的影响，下半年零售业已无数据支撑。10家大个体企业中，众邦市场、凤鑫机械因不符合行业规定存在退库风险。同时，群英商贸、海洋电器、商正商贸3家新进企业全部是家电零售，受今年国家取消家电补贴政策影响，导致家电价格偏高，销量锐减，零售增速大幅下降。全区商贸企业行业单一、门类缺失，无数据支撑，长期制约稳增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（三）各行业运行情况合力影响GDP年度增长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从核算结构来看，支撑全区GDP的行业发展指标走势不容乐观，如工业、房地产业、营利性服务业。工业指标，上半年累计负增长1.1%，下拉GDP增速0.5个百分点；房地业方面，房地产销售疲软、项目少（目前在库2家，其中宏铭房地产开发项目已基本售罄，森林小镇房产项目去年全年的销售面积仅为两千平方左右）；营利性服务业，上半年营利性服务业下降9.4%，直接下拉GDP增速1个百分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四、经济运行建议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结合上半年全区经济运行情况、行业发展情况，建议从以下四个方面来抓经济运行：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一是特别关注短板行业、尤其是“四上企业”中缺失的行业的发展。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从GDP核算行业结构看，房地产业、建筑业、服务业是全区的短板弱项，代表性企业太少，现有企业抗风险能力弱，无法有效支撑GDP的长期稳定发展。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充分发挥属地和行业部门作用，大力扶持本地和外地优质的服务业企业、建筑业企业，挖掘文化娱乐类行业的四上企业，填补行业空白。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二是一定特别关注商业发展，尽快扭转商业无任何增长点的现状。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上半年，全区社会消费品零售总额完成6.07亿元，同比增长4.4%，居全市第13位。4、5月份专项核查行动以来，限上零售业连续两个月居全市后3位已无数可出。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各乡镇办、商务局联合起来，做好统筹谋划，挖掘一批限上零售企业的同时，引进优秀商业企业，激发市场主体活力。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月27日根据国家局贸经司最新工作要求，鉴于去年受疫情影响部分达规企业未能及时入库，贸易专业将适当放宽法人单位月度入库审批纳统时间标准，由22年四季度后新开业（投产）企业放宽至22年及23年新开业（投产）企业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请乡镇办把握契机，进一步进行梳理上报。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三是加强统计队伍建设，提高业务水平，确保统计队伍的专业性、稳定性，更好指导统计工作。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加强人员配备，增加执法人员力量。统计执法证只能行政人员通过考试取得，统计局目前没有人拥有执法证书，这为全区的执法、核查工作带来隐患。同时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加强乡镇统计站人员配备，确保统计工作无缝衔接，针对统计工作量大、工作任务重、时效性强的特点，需配备3人以上的专职人员开展工作，以适应当前统计工作的发展形势和要求。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四是统一思想、提高认识，抓好不瞒不虚、不重不漏的工作。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做好基层统计人员及企业的工作，树立防范统计造假不是躺平的观念，做实做细做懂统计工作，防止虚报的同时，更要防止瞒报、漏报。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WUwZDczMWZiNGEyOTVlNjViMzMyNDJlMGI5MmUifQ=="/>
  </w:docVars>
  <w:rsids>
    <w:rsidRoot w:val="56377BFD"/>
    <w:rsid w:val="00874384"/>
    <w:rsid w:val="03A1413E"/>
    <w:rsid w:val="09153CCC"/>
    <w:rsid w:val="0C7959F3"/>
    <w:rsid w:val="0F256C33"/>
    <w:rsid w:val="10072230"/>
    <w:rsid w:val="11922F15"/>
    <w:rsid w:val="14C12F5A"/>
    <w:rsid w:val="18D53587"/>
    <w:rsid w:val="19C808E7"/>
    <w:rsid w:val="1C8C52F8"/>
    <w:rsid w:val="1ED13787"/>
    <w:rsid w:val="30760C45"/>
    <w:rsid w:val="336631F3"/>
    <w:rsid w:val="356F0951"/>
    <w:rsid w:val="3EB968CD"/>
    <w:rsid w:val="414B1AB2"/>
    <w:rsid w:val="42077BE9"/>
    <w:rsid w:val="42710FF1"/>
    <w:rsid w:val="4346094B"/>
    <w:rsid w:val="47C92D53"/>
    <w:rsid w:val="484511D1"/>
    <w:rsid w:val="48A56114"/>
    <w:rsid w:val="498F1D6E"/>
    <w:rsid w:val="4A800BE6"/>
    <w:rsid w:val="4BA17066"/>
    <w:rsid w:val="4E7F7BF0"/>
    <w:rsid w:val="51894B4C"/>
    <w:rsid w:val="53B74464"/>
    <w:rsid w:val="54F23385"/>
    <w:rsid w:val="56377BFD"/>
    <w:rsid w:val="5915074C"/>
    <w:rsid w:val="609C5D62"/>
    <w:rsid w:val="61ED495B"/>
    <w:rsid w:val="62172CA1"/>
    <w:rsid w:val="637A3808"/>
    <w:rsid w:val="642D7291"/>
    <w:rsid w:val="66BB6DD6"/>
    <w:rsid w:val="67746F85"/>
    <w:rsid w:val="696407B9"/>
    <w:rsid w:val="6D2E5ED1"/>
    <w:rsid w:val="72385AF8"/>
    <w:rsid w:val="76D417EE"/>
    <w:rsid w:val="773117EB"/>
    <w:rsid w:val="7B160627"/>
    <w:rsid w:val="7E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655</Characters>
  <Lines>0</Lines>
  <Paragraphs>0</Paragraphs>
  <TotalTime>15</TotalTime>
  <ScaleCrop>false</ScaleCrop>
  <LinksUpToDate>false</LinksUpToDate>
  <CharactersWithSpaces>655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2023-07-24T05:06:00Z</dcterms:created>
  <dc:creator>崔蔚</dc:creator>
  <cp:lastModifiedBy>崔蔚</cp:lastModifiedBy>
  <dcterms:modified xsi:type="dcterms:W3CDTF">2023-09-01T01:46:48Z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9D860F1764BD4B3FAA312B0F174A9298_13</vt:lpwstr>
  </property>
</Properties>
</file>