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E287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10"/>
          <w:szCs w:val="10"/>
          <w:lang w:val="en-US" w:eastAsia="zh-CN"/>
        </w:rPr>
      </w:pPr>
    </w:p>
    <w:p w14:paraId="201777B3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2024年1-5月凤泉区经济运行情况</w:t>
      </w:r>
    </w:p>
    <w:p w14:paraId="37623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1-5月，全区工业生产稳定增长，固定资产投资稳中加快，消费市场加速回暖，要素保障有力有序，全区经济运行总体平稳向好。</w:t>
      </w:r>
    </w:p>
    <w:p w14:paraId="4E865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1-5月，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规模以上工业增加值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增速5.4%，居全市第7位；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固定资产投资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增速21.7%，环比上升7.6个百分点，高于全市平均水平6.1个百分点，居全市第2位，较上期提升7个位次；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增速6.1%，居全市第7位，高于全市平均水平0.2个百分点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57D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BAE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ABAE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jdkMWFjYTg2Y2E2MTg0NzAzYzlmMTk3NzRhZTgifQ=="/>
  </w:docVars>
  <w:rsids>
    <w:rsidRoot w:val="42F31506"/>
    <w:rsid w:val="00BC3A1F"/>
    <w:rsid w:val="053A3164"/>
    <w:rsid w:val="0A4A3E4A"/>
    <w:rsid w:val="0B260413"/>
    <w:rsid w:val="0C954F1B"/>
    <w:rsid w:val="0E3E1F17"/>
    <w:rsid w:val="101271B8"/>
    <w:rsid w:val="14153FD6"/>
    <w:rsid w:val="153B119D"/>
    <w:rsid w:val="157A735D"/>
    <w:rsid w:val="15CA0566"/>
    <w:rsid w:val="177870C6"/>
    <w:rsid w:val="179E2BA7"/>
    <w:rsid w:val="1EB61656"/>
    <w:rsid w:val="1F330F57"/>
    <w:rsid w:val="20000DDB"/>
    <w:rsid w:val="21844005"/>
    <w:rsid w:val="21881D3A"/>
    <w:rsid w:val="25FC0296"/>
    <w:rsid w:val="2ACD3FAF"/>
    <w:rsid w:val="2BAF1907"/>
    <w:rsid w:val="2D086FCF"/>
    <w:rsid w:val="2F0D7070"/>
    <w:rsid w:val="38704532"/>
    <w:rsid w:val="39BD3961"/>
    <w:rsid w:val="3CFE1F52"/>
    <w:rsid w:val="425704FD"/>
    <w:rsid w:val="42F31506"/>
    <w:rsid w:val="44CA0499"/>
    <w:rsid w:val="46B52212"/>
    <w:rsid w:val="4E450271"/>
    <w:rsid w:val="4F0C2D06"/>
    <w:rsid w:val="503A429B"/>
    <w:rsid w:val="5282210D"/>
    <w:rsid w:val="52CB690C"/>
    <w:rsid w:val="54F63F7F"/>
    <w:rsid w:val="58E660B8"/>
    <w:rsid w:val="5AA230B8"/>
    <w:rsid w:val="5AA24261"/>
    <w:rsid w:val="5EA5728E"/>
    <w:rsid w:val="5FB40CBE"/>
    <w:rsid w:val="5FD255E8"/>
    <w:rsid w:val="5FD56E87"/>
    <w:rsid w:val="60695F4D"/>
    <w:rsid w:val="60B51038"/>
    <w:rsid w:val="640055DD"/>
    <w:rsid w:val="6A142FF2"/>
    <w:rsid w:val="6D8A6C1C"/>
    <w:rsid w:val="6EDC5B3C"/>
    <w:rsid w:val="6FF330CC"/>
    <w:rsid w:val="706B1A70"/>
    <w:rsid w:val="749874C9"/>
    <w:rsid w:val="74D61706"/>
    <w:rsid w:val="78511348"/>
    <w:rsid w:val="798049F2"/>
    <w:rsid w:val="7A6D61E2"/>
    <w:rsid w:val="7C460A98"/>
    <w:rsid w:val="7C9219F0"/>
    <w:rsid w:val="7DE85257"/>
    <w:rsid w:val="7E33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204</Characters>
  <Lines>0</Lines>
  <Paragraphs>0</Paragraphs>
  <TotalTime>10</TotalTime>
  <ScaleCrop>false</ScaleCrop>
  <LinksUpToDate>false</LinksUpToDate>
  <CharactersWithSpaces>204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2023-06-25T01:12:00Z</dcterms:created>
  <dc:creator>凤泉区统计局</dc:creator>
  <cp:lastModifiedBy>崔蔚</cp:lastModifiedBy>
  <dcterms:modified xsi:type="dcterms:W3CDTF">2024-09-19T02:03:23Z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61BD5D222ADA4AB78704AED176829181_13</vt:lpwstr>
  </property>
</Properties>
</file>