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72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2024年上半年凤泉区经济运行分析</w:t>
      </w:r>
    </w:p>
    <w:p w14:paraId="4B231B0A">
      <w:pPr>
        <w:rPr>
          <w:rFonts w:hint="eastAsia"/>
        </w:rPr>
      </w:pPr>
    </w:p>
    <w:p w14:paraId="1DF2D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今年以来，在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坚强领导下，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坚持稳中求进、以进促稳、先立后破，积极实施宏观政策，稳预期、稳增长，在转方式、调结构、提质量、增效益上持续用力，积极因素不断增多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，上半年，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关键指标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高于全市平均水平，经济运行在合理区间，顺利完成“序时进度”。</w:t>
      </w:r>
    </w:p>
    <w:p w14:paraId="0B11E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一、经济运行稳中有进、持续向好</w:t>
      </w:r>
    </w:p>
    <w:p w14:paraId="0274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根据地区生产总值统一核算结果，上半年，全区实现地区生产总值（GDP）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亿元，按不变价格计算，同比增长4.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%，比一季度加快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.2个百分点，增速居全市第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。分产业看，第一产业增加值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0.64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 w14:paraId="7F60B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三次产业增加值占GDP的比重分别为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%。</w:t>
      </w:r>
    </w:p>
    <w:p w14:paraId="23DC27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工业经济稳步提升，主导产业拉动有力</w:t>
      </w:r>
    </w:p>
    <w:p w14:paraId="5B1A3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半年，随着稳增长政策的持续落地生效，包括设备以旧换新和金融支持政策的持续推进，工业经济平稳运行态势得到有力支撑。全区规模以上工业增加值同比增长7.2%，居全市第8位，4个主城区中居第3位。从三大门类看，制造业增加值同比增长8.5%，高于全区平均水平1.3个百分点，占规模以上工业增加值比重88.56%，拉动规模以上工业增加值增长6.5个百分点，成为拉动工业增长的主力军和主引擎；从重点行业看，全区规模以上工业生产的20个行业大类中，13个行业增加值保持增长，增长面达到65%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F7EAF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（二）固定资产投资保持两位数增长，制造业投资扛起“大梁”</w:t>
      </w:r>
    </w:p>
    <w:p w14:paraId="08E8B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固定资产投资同比增长20.2%，增速居全市第2位，高于全市平均水平4.7个百分点。分领域看，工业投资同比增长39.5%，增速居全市第6位；第三产业投资同比增长2.3%、民间投资同比增长21.9%、基础设施投资同比下降16%。装备制造投资，同比增长59.4%，高于全区平均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39.2个百分点，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产业高端化、智能化和绿色化转型持续推进，装备制造业投资保持较快增长。</w:t>
      </w:r>
    </w:p>
    <w:p w14:paraId="3D90A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（三）消费活力和消费潜力持续释放，呈稳增长态势</w:t>
      </w:r>
    </w:p>
    <w:p w14:paraId="6ED04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1-6月，全区社会消费品零售总额64659万元，同比增长6.4%，较1-5月上升0.3个百分点，增速居全市第7位。其中，限额以上消费品零售额7923.5万元，同比下降3.4个百分点。6月，全区实现社会消费品零售总额11192万元，同比增长8.1%，增速居全市第2位。其中，限额以上零售额1895.8万元，同比增长20.8%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B6A814"/>
    <w:multiLevelType w:val="singleLevel"/>
    <w:tmpl w:val="71B6A8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19E96A1E"/>
    <w:rsid w:val="059211F2"/>
    <w:rsid w:val="092259AF"/>
    <w:rsid w:val="092B34F0"/>
    <w:rsid w:val="0B4E02F4"/>
    <w:rsid w:val="0D873F0D"/>
    <w:rsid w:val="11F052D6"/>
    <w:rsid w:val="19E96A1E"/>
    <w:rsid w:val="1DCB6BF8"/>
    <w:rsid w:val="20713A86"/>
    <w:rsid w:val="21747CD2"/>
    <w:rsid w:val="294F692F"/>
    <w:rsid w:val="29E3739C"/>
    <w:rsid w:val="30DB2264"/>
    <w:rsid w:val="35D1279B"/>
    <w:rsid w:val="381C47C8"/>
    <w:rsid w:val="408717F9"/>
    <w:rsid w:val="5621797F"/>
    <w:rsid w:val="56C360E3"/>
    <w:rsid w:val="5C2C297C"/>
    <w:rsid w:val="5FB51E90"/>
    <w:rsid w:val="5FCB6008"/>
    <w:rsid w:val="6356482C"/>
    <w:rsid w:val="64047D3A"/>
    <w:rsid w:val="6C871509"/>
    <w:rsid w:val="6CF44DF0"/>
    <w:rsid w:val="6D321599"/>
    <w:rsid w:val="70303331"/>
    <w:rsid w:val="711E68DF"/>
    <w:rsid w:val="76C021E7"/>
    <w:rsid w:val="7FE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1181</Words>
  <Characters>1377</Characters>
  <Lines>0</Lines>
  <Paragraphs>0</Paragraphs>
  <TotalTime>11</TotalTime>
  <ScaleCrop>false</ScaleCrop>
  <LinksUpToDate>false</LinksUpToDate>
  <CharactersWithSpaces>1381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2024-07-24T07:40:00Z</dcterms:created>
  <dc:creator>崔蔚</dc:creator>
  <cp:lastModifiedBy>崔蔚</cp:lastModifiedBy>
  <dcterms:modified xsi:type="dcterms:W3CDTF">2024-09-19T02:13:13Z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DD54D3F1D8D342C4945A3AFC4E7E0EAB_11</vt:lpwstr>
  </property>
</Properties>
</file>