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72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2024年1-7月凤泉区经济运行分析</w:t>
      </w:r>
    </w:p>
    <w:p w14:paraId="79E6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</w:rPr>
        <w:t>7月，全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工业生产运行稳健，固定资产投资稳中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，消费市场稳步恢复，经济运行呈现稳中向好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、持续向好态势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17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一、工业运行稳健，积极因素不断增多</w:t>
      </w:r>
    </w:p>
    <w:p w14:paraId="1F9B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月当月，全区规模以上工业增加值同比增长-3%，增速居全市第12位，4个主城区第2位，高于全市平均水平（-5.2%）2.2个百分点；1-7月，全区规模以上工业增加值同比增长5.6%，增速居全市第6位，4个主城区第2位。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20个行业大类，增长面65.5%，其中，9个行业大类实现两位数增长，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主要行业金属制品业、非金属矿物制品业、汽车制造业、食品制造业、电力、热力生产和供应业合计拉动全区规模以上工业增加值增长4.5个百分点。</w:t>
      </w:r>
    </w:p>
    <w:p w14:paraId="15918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二、制造业投资稳步增长，基础设施投资降幅收窄</w:t>
      </w:r>
    </w:p>
    <w:p w14:paraId="5C610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7月，全区固定资产投资同比增长16.3%，增速居全市第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2位，高于全市平均水平3.9个百分点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。分产业看，第二产业投资同比增长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%，占全部投资比重52.5%；第三产业投资同比增长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12.2%，占全部投资比重47.5%。1-7月，制造业投资同比增长20.3%，增速高于全部投资4个百分点，对全部投资增长的贡献率为65.3%。</w:t>
      </w:r>
    </w:p>
    <w:p w14:paraId="1D8A5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三、消费市场持续恢复，基本生活类商品增势良好</w:t>
      </w:r>
    </w:p>
    <w:p w14:paraId="64FB1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1-7月，全区社会消费品零售额完成74720万元，同比增长6.4%，增速居全市第6位，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4个主城区第1位。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其中，限上单位消费品零售额当月完成1899万元，同比增长11.5%，累计完成9822万元，同比增长10.5%。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5F8E6C6B"/>
    <w:rsid w:val="033A7E13"/>
    <w:rsid w:val="04671EF4"/>
    <w:rsid w:val="0E15651D"/>
    <w:rsid w:val="1380268A"/>
    <w:rsid w:val="15543DCE"/>
    <w:rsid w:val="18167A61"/>
    <w:rsid w:val="181D494B"/>
    <w:rsid w:val="19774287"/>
    <w:rsid w:val="206413D8"/>
    <w:rsid w:val="23A413AA"/>
    <w:rsid w:val="2A924D25"/>
    <w:rsid w:val="2BD66E93"/>
    <w:rsid w:val="332B3AC7"/>
    <w:rsid w:val="3461516F"/>
    <w:rsid w:val="36CC2449"/>
    <w:rsid w:val="3D6D1232"/>
    <w:rsid w:val="3E247F32"/>
    <w:rsid w:val="4524344A"/>
    <w:rsid w:val="478638A1"/>
    <w:rsid w:val="4EAA1CDA"/>
    <w:rsid w:val="539D5C98"/>
    <w:rsid w:val="5CBF416D"/>
    <w:rsid w:val="5F8E6C6B"/>
    <w:rsid w:val="62F15D85"/>
    <w:rsid w:val="701762DC"/>
    <w:rsid w:val="751836BD"/>
    <w:rsid w:val="7C1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2342</Words>
  <Characters>2671</Characters>
  <Lines>0</Lines>
  <Paragraphs>0</Paragraphs>
  <TotalTime>14</TotalTime>
  <ScaleCrop>false</ScaleCrop>
  <LinksUpToDate>false</LinksUpToDate>
  <CharactersWithSpaces>2681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崔蔚</dc:creator>
  <cp:lastModifiedBy>崔蔚</cp:lastModifiedBy>
  <dcterms:modified xsi:type="dcterms:W3CDTF">2024-09-19T02:03:10Z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306F49789F374FFD8852AFFC4A398BE3_13</vt:lpwstr>
  </property>
</Properties>
</file>