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粮、油价格平稳，猪肉、鸡蛋、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5.71%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8.24%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6.98%，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6.65%、6.25%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16.69%、25.00%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7.17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4.40%，带鱼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2.43%，带鱼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2.43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23种蔬菜平均价格每500克为2.57元，与上月相比价格下降12.88%，与去年同期相比价格上涨7.08%。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5涨5平13降，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23.46%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4.55%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3.09%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46.67%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14.68%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43.00%、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35.26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7.62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17.23%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66.67%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55.83%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26.55%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10.60%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0.57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1.40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度23.46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66.67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（一）粮油市场：本月我区粮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油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价格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稳定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市场粮食、食用油供应充足，预计粮油价格将会继续保持平稳运行。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（二）肉蛋市场：由于生猪出栏量增加，供求关系变化，导致本月猪肉价格下降。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（三）蔬菜市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场：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蔬菜市场供应充足，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我区蔬菜价格继续回落，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应季蔬菜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价格下降明显。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随着气温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逐渐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下降，预计蔬菜价格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将波动上行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D844BF"/>
    <w:rsid w:val="6F95221B"/>
    <w:rsid w:val="6FCA1A00"/>
    <w:rsid w:val="6FEA82CA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E477"/>
    <w:rsid w:val="75FFEC3F"/>
    <w:rsid w:val="763A6CE0"/>
    <w:rsid w:val="763DE059"/>
    <w:rsid w:val="7673473E"/>
    <w:rsid w:val="779852C0"/>
    <w:rsid w:val="78265398"/>
    <w:rsid w:val="78B42E79"/>
    <w:rsid w:val="78C2066B"/>
    <w:rsid w:val="79FEE59A"/>
    <w:rsid w:val="7A5F16CA"/>
    <w:rsid w:val="7BA8052F"/>
    <w:rsid w:val="7BBBB610"/>
    <w:rsid w:val="7BCEB07E"/>
    <w:rsid w:val="7BEE99A2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D673F2"/>
    <w:rsid w:val="7EFF4764"/>
    <w:rsid w:val="7F4FD8FD"/>
    <w:rsid w:val="7F7D1B21"/>
    <w:rsid w:val="7FB26C3D"/>
    <w:rsid w:val="7FFA55FD"/>
    <w:rsid w:val="7FFC571F"/>
    <w:rsid w:val="973FACF7"/>
    <w:rsid w:val="B7E3A8BD"/>
    <w:rsid w:val="B7EB34D3"/>
    <w:rsid w:val="B8BEC641"/>
    <w:rsid w:val="B8FD14E1"/>
    <w:rsid w:val="B9CA4279"/>
    <w:rsid w:val="BDFB5FC2"/>
    <w:rsid w:val="BE3FF827"/>
    <w:rsid w:val="BF4BC8B5"/>
    <w:rsid w:val="BF57BD0E"/>
    <w:rsid w:val="BF6FE5BB"/>
    <w:rsid w:val="BFFD58F0"/>
    <w:rsid w:val="BFFF4B06"/>
    <w:rsid w:val="CB6C5B8C"/>
    <w:rsid w:val="D632147D"/>
    <w:rsid w:val="D7B365FA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F7B68A1"/>
    <w:rsid w:val="EFB70DF8"/>
    <w:rsid w:val="EFCDE8A1"/>
    <w:rsid w:val="EFD76C4B"/>
    <w:rsid w:val="EFFF6E6C"/>
    <w:rsid w:val="F3FB1958"/>
    <w:rsid w:val="F3FE15F6"/>
    <w:rsid w:val="F6FF97FE"/>
    <w:rsid w:val="F79FB5E2"/>
    <w:rsid w:val="FAB6F48D"/>
    <w:rsid w:val="FDD78E4A"/>
    <w:rsid w:val="FDFCAC7E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88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2019-11-05T01:47:00Z</dcterms:created>
  <dc:creator>admin1</dc:creator>
  <cp:lastModifiedBy>kylin</cp:lastModifiedBy>
  <cp:lastPrinted>2024-12-02T09:36:59Z</cp:lastPrinted>
  <dcterms:modified xsi:type="dcterms:W3CDTF">2024-12-02T10:57:36Z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2BFC0547DEDB4E3F95E743673359395D</vt:lpwstr>
  </property>
</Properties>
</file>