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4677"/>
          <w:tab w:val="right" w:pos="93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center"/>
        <w:textAlignment w:val="baseline"/>
        <w:rPr>
          <w:rStyle w:val="164"/>
          <w:rFonts w:ascii="宋体" w:hAnsi="宋体" w:eastAsia="宋体" w:cs="Times New Roman"/>
          <w:b/>
          <w:kern w:val="2"/>
          <w:sz w:val="44"/>
          <w:szCs w:val="44"/>
          <w:lang w:eastAsia="zh-CN"/>
        </w:rPr>
      </w:pPr>
      <w:r>
        <w:rPr>
          <w:rStyle w:val="164"/>
          <w:rFonts w:ascii="宋体" w:hAnsi="宋体" w:eastAsia="宋体" w:cs="Times New Roman"/>
          <w:b/>
          <w:kern w:val="2"/>
          <w:sz w:val="44"/>
          <w:szCs w:val="44"/>
          <w:lang w:eastAsia="zh-CN"/>
        </w:rPr>
        <w:t>凤泉区城市居民基本生活必需品</w:t>
      </w:r>
    </w:p>
    <w:p>
      <w:pPr>
        <w:keepNext w:val="0"/>
        <w:keepLines w:val="0"/>
        <w:pageBreakBefore w:val="0"/>
        <w:widowControl/>
        <w:tabs>
          <w:tab w:val="center" w:pos="4677"/>
          <w:tab w:val="right" w:pos="93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center"/>
        <w:textAlignment w:val="baseline"/>
        <w:rPr>
          <w:rStyle w:val="164"/>
          <w:rFonts w:ascii="宋体" w:hAnsi="宋体" w:eastAsia="宋体" w:cs="Times New Roman"/>
          <w:b/>
          <w:kern w:val="2"/>
          <w:sz w:val="44"/>
          <w:szCs w:val="44"/>
          <w:lang w:eastAsia="zh-CN"/>
        </w:rPr>
      </w:pPr>
      <w:r>
        <w:rPr>
          <w:rStyle w:val="164"/>
          <w:rFonts w:ascii="宋体" w:hAnsi="宋体" w:eastAsia="宋体" w:cs="Times New Roman"/>
          <w:b/>
          <w:kern w:val="2"/>
          <w:sz w:val="44"/>
          <w:szCs w:val="44"/>
          <w:lang w:eastAsia="zh-CN"/>
        </w:rPr>
        <w:t>2026年7月份价格监测分析</w:t>
      </w:r>
    </w:p>
    <w:p>
      <w:pPr>
        <w:keepNext w:val="0"/>
        <w:keepLines w:val="0"/>
        <w:pageBreakBefore w:val="0"/>
        <w:widowControl/>
        <w:tabs>
          <w:tab w:val="center" w:pos="4677"/>
          <w:tab w:val="right" w:pos="93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center"/>
        <w:textAlignment w:val="baseline"/>
        <w:rPr>
          <w:rStyle w:val="164"/>
          <w:rFonts w:ascii="宋体" w:hAnsi="宋体" w:eastAsia="宋体" w:cs="Times New Roman"/>
          <w:b/>
          <w:kern w:val="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both"/>
        <w:textAlignment w:val="baseline"/>
        <w:rPr>
          <w:rStyle w:val="164"/>
          <w:rFonts w:ascii="仿宋" w:hAnsi="仿宋" w:eastAsia="仿宋" w:cs="Times New Roman"/>
          <w:kern w:val="2"/>
          <w:sz w:val="32"/>
          <w:szCs w:val="32"/>
          <w:u w:val="single"/>
          <w:lang w:eastAsia="zh-CN"/>
        </w:rPr>
      </w:pPr>
      <w:r>
        <w:rPr>
          <w:rStyle w:val="164"/>
          <w:rFonts w:ascii="仿宋" w:hAnsi="仿宋" w:eastAsia="仿宋" w:cs="Times New Roman"/>
          <w:kern w:val="2"/>
          <w:sz w:val="32"/>
          <w:szCs w:val="32"/>
          <w:u w:val="single"/>
          <w:lang w:eastAsia="zh-CN"/>
        </w:rPr>
        <w:t xml:space="preserve">凤泉区发展和改革委员会 </w:t>
      </w:r>
      <w:r>
        <w:rPr>
          <w:rStyle w:val="164"/>
          <w:rFonts w:hint="eastAsia" w:ascii="仿宋" w:hAnsi="仿宋" w:eastAsia="仿宋" w:cs="Times New Roman"/>
          <w:kern w:val="2"/>
          <w:sz w:val="32"/>
          <w:szCs w:val="32"/>
          <w:u w:val="single"/>
          <w:lang w:val="en-US" w:eastAsia="zh-CN"/>
        </w:rPr>
        <w:t xml:space="preserve">                </w:t>
      </w:r>
      <w:r>
        <w:rPr>
          <w:rStyle w:val="164"/>
          <w:rFonts w:ascii="仿宋" w:hAnsi="仿宋" w:eastAsia="仿宋" w:cs="Times New Roman"/>
          <w:kern w:val="2"/>
          <w:sz w:val="32"/>
          <w:szCs w:val="32"/>
          <w:u w:val="single"/>
          <w:lang w:eastAsia="zh-CN"/>
        </w:rPr>
        <w:t xml:space="preserve"> 2026年7月25日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both"/>
        <w:textAlignment w:val="baseline"/>
        <w:rPr>
          <w:rStyle w:val="164"/>
          <w:rFonts w:ascii="仿宋" w:hAnsi="仿宋" w:eastAsia="仿宋" w:cs="Times New Roman"/>
          <w:kern w:val="2"/>
          <w:sz w:val="32"/>
          <w:szCs w:val="32"/>
          <w:u w:val="singl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根据我区城市居民基本生活必需品价格监测数据显示：本月我区生活必需品价格整体运行稳定，其中粮油价格总体平稳，猪肉价格止跌趋稳，鸡蛋价格高位回落，蔬菜价格受高温多雨天气影响小幅上涨。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2" w:firstLineChars="200"/>
        <w:jc w:val="both"/>
        <w:textAlignment w:val="baseline"/>
        <w:rPr>
          <w:rStyle w:val="164"/>
          <w:rFonts w:hint="eastAsia" w:ascii="黑体" w:hAnsi="黑体" w:eastAsia="黑体" w:cs="黑体"/>
          <w:b/>
          <w:bCs/>
          <w:kern w:val="2"/>
          <w:sz w:val="32"/>
          <w:szCs w:val="32"/>
          <w:lang w:eastAsia="zh-CN"/>
        </w:rPr>
      </w:pPr>
      <w:r>
        <w:rPr>
          <w:rStyle w:val="164"/>
          <w:rFonts w:hint="eastAsia" w:ascii="黑体" w:hAnsi="黑体" w:eastAsia="黑体" w:cs="黑体"/>
          <w:b/>
          <w:bCs/>
          <w:kern w:val="2"/>
          <w:sz w:val="32"/>
          <w:szCs w:val="32"/>
          <w:lang w:eastAsia="zh-CN"/>
        </w:rPr>
        <w:t>一、市场价格动态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2" w:firstLineChars="200"/>
        <w:jc w:val="both"/>
        <w:textAlignment w:val="baseline"/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</w:pPr>
      <w:r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  <w:t>(一)粮油价格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1、粮食类：本月粳米、标准粉、富强粉的平均零售价格每500克分别为3.00元、1.56元、1.60元，与上月相比价格持平；与去年同期相比粳米价格持平，标准粉、富强粉价格分别上涨9.86%、6.67%。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2、食用油：本月花生油、菜籽油、大豆油、食用调和油的平均零售价格（5升/桶）分别为99.90元、69.90元、59.90元、74.90元，小磨香油平均零售价格每500克为23.00元，与上月相比价格持平；与去年同期相比花生油、菜籽油、大豆油价格持平，食用调和油、小磨香油价格分别下降0.13%、8.00%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3、豆品类：本月黄豆、绿豆、花生仁的平均零售价格每500克分别为3.50元、6.50元、6.50元，与上月相比价格持平；与去年同期相比黄豆、花生仁价格持平，绿豆价格上涨2.69%。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2" w:firstLineChars="200"/>
        <w:jc w:val="both"/>
        <w:textAlignment w:val="baseline"/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</w:pPr>
      <w:r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  <w:t>(二)肉蛋价格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猪五花肉、猪精瘦肉的平均零售价格每500克分别为9元、12元，与上月相比价格持平；与去年同期相比猪五花肉、猪精瘦肉价格分别下降30.77%、28.01%。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鲜牛肉、鲜羊肉的平均零售价格每500克分别为34.00元、35.00元，与上月相比价格持平；与去年同期相比鲜牛肉、鲜羊肉价格分别上涨6.25%、9.38%。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鸡肉(白条鸡，下同)、活鸡的平均零售价格每500克分别为7.00元、10.00元，鸡肉与上月相比价格降低2.37%，与去年同期相比价格降低6.67%；活鸡同比环比价格都持平。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鲤鱼、带鱼（冻）、草鱼的平均零售价格每500克分别为8.00元、8.00元、10.00元，与上月相比价格持平；与去年同期相比价格持平。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鸡蛋的平均零售价格每500克为5.00元，与上月相比价格下降6.19%；与去年同期相比价格上涨54.80%。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2" w:firstLineChars="200"/>
        <w:jc w:val="both"/>
        <w:textAlignment w:val="baseline"/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</w:pPr>
      <w:r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  <w:t>(三)蔬菜价格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本月我区所监测的23种蔬菜平均价格每500克为2.04元，与上月相比价格上涨4.43%，与去年同期相比价格下降7.83%。23个品种平均零售价格与上月相比10涨5平8降，价格上涨的有：黄瓜67.97%、洋葱(红皮)33.75%、大白菜30.77%、包菜(圆白菜)30.00%、西红柿24.09%、菠菜15.02%、大蒜(白皮)15.02%、土豆15.38%、韭菜3.21%、大葱2.88%；价格持平的有：绿豆芽、黄豆芽、豆腐、蒜苔、生姜；价格下降的有：茄子45.63%、长豆角(豇豆)11.89%、白萝卜13.01%、冬瓜10.00%、青椒8.44%、胡萝卜4.67%、上海青4.19%、芹菜3.47%。实际涨跌1.04元～-0.73元，涨跌幅度67.97%～-45.63%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2" w:firstLineChars="200"/>
        <w:jc w:val="both"/>
        <w:textAlignment w:val="baseline"/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</w:pPr>
      <w:r>
        <w:rPr>
          <w:rStyle w:val="164"/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eastAsia="zh-CN"/>
        </w:rPr>
        <w:t>二、市场价格分析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（一）粮油市场：本月我区粮油价格总体平稳。市场粮油供应充足，预计粮油价格仍将</w:t>
      </w:r>
      <w:bookmarkStart w:id="0" w:name="_GoBack"/>
      <w:bookmarkEnd w:id="0"/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在现有价位平稳运行。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（二）肉蛋市场：本月猪肉价格止跌趋稳，受生猪产能调整及市场供需平衡影响，猪五花肉、猪精瘦肉价格与上月持平。前期鸡蛋价格持续上涨后，本月出现高位回落，与上月相比下降6.19%，但仍处于相对高位。鸡肉价格小幅下降2.37%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baseline"/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Style w:val="164"/>
          <w:rFonts w:hint="eastAsia" w:ascii="仿宋" w:hAnsi="仿宋" w:eastAsia="仿宋" w:cs="仿宋"/>
          <w:kern w:val="2"/>
          <w:sz w:val="32"/>
          <w:szCs w:val="32"/>
          <w:lang w:eastAsia="zh-CN"/>
        </w:rPr>
        <w:t>（三）蔬菜市场：进入7月份，受高温多雨天气影响，部分蔬菜生长和运输受到一定影响，本月蔬菜价格环比小幅上涨4.43%。其中黄瓜、洋葱、大白菜等品种涨幅较为明显；茄子、长豆角、白萝卜等夏季时令蔬菜价格出现下降。随着秋季蔬菜陆续上市，预计后期蔬菜价格将有所回落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C059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C059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ＭＳ ゴシック">
    <w:altName w:val="C059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BF3CA22"/>
    <w:rsid w:val="5F0F053A"/>
    <w:rsid w:val="5F75D79C"/>
    <w:rsid w:val="BFD4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kylin</cp:lastModifiedBy>
  <dcterms:modified xsi:type="dcterms:W3CDTF">2026-08-10T10:39:09Z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08AF21D821F805977439796AD7920BCD</vt:lpwstr>
  </property>
</Properties>
</file>